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15F" w:rsidRPr="00F878FC" w:rsidRDefault="00F878FC">
      <w:pPr>
        <w:rPr>
          <w:rFonts w:ascii="Arial" w:hAnsi="Arial" w:cs="Arial"/>
          <w:b/>
          <w:sz w:val="28"/>
          <w:szCs w:val="28"/>
        </w:rPr>
      </w:pPr>
      <w:r w:rsidRPr="00F878FC">
        <w:rPr>
          <w:rFonts w:ascii="Arial" w:hAnsi="Arial" w:cs="Arial"/>
          <w:b/>
          <w:sz w:val="28"/>
          <w:szCs w:val="28"/>
        </w:rPr>
        <w:t>Appendix: Sobb &amp; Turnbull, Prioritising Mission Survivability Through Defensive Cyber Operations: A Unified Mission Assurance Approach</w:t>
      </w:r>
    </w:p>
    <w:p w:rsidR="003E489F" w:rsidRPr="00F03D3A" w:rsidRDefault="003E489F">
      <w:pPr>
        <w:rPr>
          <w:rFonts w:ascii="Arial" w:hAnsi="Arial" w:cs="Arial"/>
          <w:sz w:val="18"/>
          <w:szCs w:val="18"/>
        </w:rPr>
      </w:pPr>
    </w:p>
    <w:p w:rsidR="003E489F" w:rsidRPr="00F878FC" w:rsidRDefault="003E489F" w:rsidP="00C4396F">
      <w:pPr>
        <w:jc w:val="center"/>
        <w:rPr>
          <w:rFonts w:ascii="Arial" w:hAnsi="Arial" w:cs="Arial"/>
        </w:rPr>
      </w:pPr>
      <w:r w:rsidRPr="00F878FC">
        <w:rPr>
          <w:rFonts w:ascii="Arial" w:hAnsi="Arial" w:cs="Arial"/>
          <w:b/>
        </w:rPr>
        <w:t>Appendix 1</w:t>
      </w:r>
      <w:r w:rsidRPr="00F878FC">
        <w:rPr>
          <w:rFonts w:ascii="Arial" w:hAnsi="Arial" w:cs="Arial"/>
        </w:rPr>
        <w:t>. Emergency Management Centre network architecture.</w:t>
      </w:r>
    </w:p>
    <w:p w:rsidR="003E489F" w:rsidRPr="00F03D3A" w:rsidRDefault="003E489F">
      <w:pPr>
        <w:rPr>
          <w:rFonts w:ascii="Arial" w:hAnsi="Arial" w:cs="Arial"/>
          <w:sz w:val="18"/>
          <w:szCs w:val="18"/>
        </w:rPr>
      </w:pPr>
      <w:r w:rsidRPr="00F03D3A">
        <w:rPr>
          <w:rFonts w:ascii="Arial" w:hAnsi="Arial" w:cs="Arial"/>
          <w:noProof/>
          <w:sz w:val="18"/>
          <w:szCs w:val="18"/>
          <w:lang w:eastAsia="en-AU"/>
        </w:rPr>
        <w:drawing>
          <wp:inline distT="0" distB="0" distL="0" distR="0" wp14:anchorId="60F507B5" wp14:editId="3335A809">
            <wp:extent cx="5731510" cy="4098925"/>
            <wp:effectExtent l="0" t="0" r="2540" b="0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25F35F5D-FF00-ED60-40C5-643760CF59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25F35F5D-FF00-ED60-40C5-643760CF59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alphaModFix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9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489F" w:rsidRPr="00F03D3A" w:rsidRDefault="003E489F">
      <w:pPr>
        <w:rPr>
          <w:rFonts w:ascii="Arial" w:hAnsi="Arial" w:cs="Arial"/>
          <w:sz w:val="18"/>
          <w:szCs w:val="18"/>
        </w:rPr>
      </w:pPr>
    </w:p>
    <w:p w:rsidR="00F878FC" w:rsidRDefault="00F878FC">
      <w:pPr>
        <w:rPr>
          <w:rFonts w:ascii="Arial" w:hAnsi="Arial" w:cs="Arial"/>
          <w:i/>
          <w:iCs/>
          <w:color w:val="44546A" w:themeColor="text2"/>
          <w:kern w:val="2"/>
          <w:sz w:val="18"/>
          <w:szCs w:val="18"/>
          <w14:ligatures w14:val="standardContextual"/>
        </w:rPr>
      </w:pPr>
      <w:r>
        <w:rPr>
          <w:rFonts w:ascii="Arial" w:hAnsi="Arial" w:cs="Arial"/>
        </w:rPr>
        <w:br w:type="page"/>
      </w:r>
    </w:p>
    <w:p w:rsidR="003E489F" w:rsidRPr="00F878FC" w:rsidRDefault="003E489F" w:rsidP="00C4396F">
      <w:pPr>
        <w:pStyle w:val="Caption"/>
        <w:jc w:val="center"/>
        <w:rPr>
          <w:rFonts w:ascii="Arial" w:hAnsi="Arial" w:cs="Arial"/>
          <w:i w:val="0"/>
          <w:iCs w:val="0"/>
          <w:color w:val="auto"/>
          <w:sz w:val="22"/>
          <w:szCs w:val="22"/>
          <w:lang w:val="en-GB"/>
        </w:rPr>
      </w:pPr>
      <w:r w:rsidRPr="00C4396F">
        <w:rPr>
          <w:rFonts w:ascii="Arial" w:hAnsi="Arial" w:cs="Arial"/>
          <w:b/>
          <w:i w:val="0"/>
          <w:color w:val="000000" w:themeColor="text1"/>
          <w:sz w:val="22"/>
          <w:szCs w:val="22"/>
        </w:rPr>
        <w:lastRenderedPageBreak/>
        <w:t>Appendix 2</w:t>
      </w:r>
      <w:r w:rsidRPr="00C4396F">
        <w:rPr>
          <w:rFonts w:ascii="Arial" w:hAnsi="Arial" w:cs="Arial"/>
          <w:i w:val="0"/>
          <w:color w:val="000000" w:themeColor="text1"/>
          <w:sz w:val="22"/>
          <w:szCs w:val="22"/>
        </w:rPr>
        <w:t xml:space="preserve">. </w:t>
      </w:r>
      <w:r w:rsidRPr="00C4396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Excerpt</w:t>
      </w:r>
      <w:r w:rsidRPr="00F878FC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of Exotic Lily, Lazarus Group, APT41 TTP overlay (</w:t>
      </w:r>
      <w:r w:rsidRPr="00F878F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begin"/>
      </w:r>
      <w:r w:rsidRPr="00F878FC">
        <w:rPr>
          <w:rFonts w:ascii="Arial" w:hAnsi="Arial" w:cs="Arial"/>
          <w:i w:val="0"/>
          <w:iCs w:val="0"/>
          <w:color w:val="auto"/>
          <w:sz w:val="22"/>
          <w:szCs w:val="22"/>
        </w:rPr>
        <w:instrText xml:space="preserve"> ADDIN EN.CITE &lt;EndNote&gt;&lt;Cite&gt;&lt;Author&gt;MITRE ATT&amp;amp;CK&lt;/Author&gt;&lt;Year&gt;2022&lt;/Year&gt;&lt;RecNum&gt;4886&lt;/RecNum&gt;&lt;DisplayText&gt;(MITRE ATT&amp;amp;CK, 2019, 2022, 2025)&lt;/DisplayText&gt;&lt;record&gt;&lt;rec-number&gt;4886&lt;/rec-number&gt;&lt;foreign-keys&gt;&lt;key app="EN" db-id="pfzd02a9avtxtbezts4xtfxdsz0ttwp9t2t0" timestamp="1752113871"&gt;4886&lt;/key&gt;&lt;/foreign-keys&gt;&lt;ref-type name="Web Page"&gt;12&lt;/ref-type&gt;&lt;contributors&gt;&lt;authors&gt;&lt;author&gt;MITRE ATT&amp;amp;CK,&lt;/author&gt;&lt;/authors&gt;&lt;/contributors&gt;&lt;titles&gt;&lt;title&gt;EXOTIC LILY&lt;/title&gt;&lt;/titles&gt;&lt;volume&gt;2025&lt;/volume&gt;&lt;number&gt;07 July&lt;/number&gt;&lt;dates&gt;&lt;year&gt;2022&lt;/year&gt;&lt;/dates&gt;&lt;pub-location&gt;attack.mitre.org&lt;/pub-location&gt;&lt;publisher&gt;Mitre&lt;/publisher&gt;&lt;urls&gt;&lt;related-urls&gt;&lt;url&gt;https://attack.mitre.org/groups/G1011/&lt;/url&gt;&lt;/related-urls&gt;&lt;/urls&gt;&lt;/record&gt;&lt;/Cite&gt;&lt;Cite&gt;&lt;Author&gt;MITRE ATT&amp;amp;CK&lt;/Author&gt;&lt;Year&gt;2019&lt;/Year&gt;&lt;RecNum&gt;4887&lt;/RecNum&gt;&lt;record&gt;&lt;rec-number&gt;4887&lt;/rec-number&gt;&lt;foreign-keys&gt;&lt;key app="EN" db-id="pfzd02a9avtxtbezts4xtfxdsz0ttwp9t2t0" timestamp="1752120320"&gt;4887&lt;/key&gt;&lt;/foreign-keys&gt;&lt;ref-type name="Web Page"&gt;12&lt;/ref-type&gt;&lt;contributors&gt;&lt;authors&gt;&lt;author&gt;MITRE ATT&amp;amp;CK,&lt;/author&gt;&lt;/authors&gt;&lt;/contributors&gt;&lt;titles&gt;&lt;title&gt;APT41&lt;/title&gt;&lt;/titles&gt;&lt;volume&gt;2025&lt;/volume&gt;&lt;number&gt;07 July&lt;/number&gt;&lt;dates&gt;&lt;year&gt;2019&lt;/year&gt;&lt;/dates&gt;&lt;pub-location&gt;attack.mitre.org&lt;/pub-location&gt;&lt;publisher&gt;Mitre&lt;/publisher&gt;&lt;urls&gt;&lt;related-urls&gt;&lt;url&gt;https://attack.mitre.org/groups/G0096/&lt;/url&gt;&lt;/related-urls&gt;&lt;/urls&gt;&lt;/record&gt;&lt;/Cite&gt;&lt;Cite&gt;&lt;Author&gt;MITRE ATT&amp;amp;CK&lt;/Author&gt;&lt;Year&gt;2025&lt;/Year&gt;&lt;RecNum&gt;4888&lt;/RecNum&gt;&lt;record&gt;&lt;rec-number&gt;4888&lt;/rec-number&gt;&lt;foreign-keys&gt;&lt;key app="EN" db-id="pfzd02a9avtxtbezts4xtfxdsz0ttwp9t2t0" timestamp="1752120443"&gt;4888&lt;/key&gt;&lt;/foreign-keys&gt;&lt;ref-type name="Web Page"&gt;12&lt;/ref-type&gt;&lt;contributors&gt;&lt;authors&gt;&lt;author&gt;MITRE ATT&amp;amp;CK,&lt;/author&gt;&lt;/authors&gt;&lt;/contributors&gt;&lt;titles&gt;&lt;title&gt;Lazarus Group&lt;/title&gt;&lt;/titles&gt;&lt;volume&gt;2025&lt;/volume&gt;&lt;number&gt;07 July&lt;/number&gt;&lt;dates&gt;&lt;year&gt;2025&lt;/year&gt;&lt;/dates&gt;&lt;pub-location&gt;attack.mitre.org&lt;/pub-location&gt;&lt;publisher&gt;Mitre&lt;/publisher&gt;&lt;urls&gt;&lt;related-urls&gt;&lt;url&gt;https://attack.mitre.org/groups/G0032/&lt;/url&gt;&lt;/related-urls&gt;&lt;/urls&gt;&lt;/record&gt;&lt;/Cite&gt;&lt;/EndNote&gt;</w:instrText>
      </w:r>
      <w:r w:rsidRPr="00F878F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separate"/>
      </w:r>
      <w:r w:rsidRPr="00F878FC">
        <w:rPr>
          <w:rFonts w:ascii="Arial" w:hAnsi="Arial" w:cs="Arial"/>
          <w:i w:val="0"/>
          <w:iCs w:val="0"/>
          <w:noProof/>
          <w:color w:val="auto"/>
          <w:sz w:val="22"/>
          <w:szCs w:val="22"/>
        </w:rPr>
        <w:t>Htet &amp; Rostovcev, 2019;  Taylor, 2022; Htet t al, 2025)</w:t>
      </w:r>
      <w:r w:rsidRPr="00F878F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end"/>
      </w:r>
      <w:r w:rsidRPr="00F878FC">
        <w:rPr>
          <w:rFonts w:ascii="Arial" w:hAnsi="Arial" w:cs="Arial"/>
          <w:i w:val="0"/>
          <w:iCs w:val="0"/>
          <w:color w:val="auto"/>
          <w:sz w:val="22"/>
          <w:szCs w:val="22"/>
        </w:rPr>
        <w:t>.</w:t>
      </w:r>
      <w:r w:rsidR="00C4396F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 </w:t>
      </w:r>
    </w:p>
    <w:p w:rsidR="003E489F" w:rsidRPr="00F03D3A" w:rsidRDefault="003E489F">
      <w:pPr>
        <w:rPr>
          <w:rFonts w:ascii="Arial" w:hAnsi="Arial" w:cs="Arial"/>
          <w:sz w:val="18"/>
          <w:szCs w:val="18"/>
        </w:rPr>
      </w:pPr>
      <w:r w:rsidRPr="00F03D3A">
        <w:rPr>
          <w:rFonts w:ascii="Arial" w:hAnsi="Arial" w:cs="Arial"/>
          <w:noProof/>
          <w:sz w:val="18"/>
          <w:szCs w:val="18"/>
          <w:lang w:eastAsia="en-AU"/>
        </w:rPr>
        <w:drawing>
          <wp:inline distT="0" distB="0" distL="0" distR="0" wp14:anchorId="5CDFA266" wp14:editId="0A661DCA">
            <wp:extent cx="5563166" cy="3051544"/>
            <wp:effectExtent l="0" t="0" r="0" b="0"/>
            <wp:docPr id="188361563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615633" name="Picture 1" descr="A screenshot of a computer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21362" cy="3083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489F" w:rsidRPr="00F878FC" w:rsidRDefault="00F878FC" w:rsidP="00C4396F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br w:type="page"/>
      </w:r>
      <w:r w:rsidR="003E489F" w:rsidRPr="00F878FC">
        <w:rPr>
          <w:rFonts w:ascii="Arial" w:hAnsi="Arial" w:cs="Arial"/>
          <w:b/>
        </w:rPr>
        <w:lastRenderedPageBreak/>
        <w:t>Appendix 3</w:t>
      </w:r>
      <w:r w:rsidR="003E489F" w:rsidRPr="00F878FC">
        <w:rPr>
          <w:rFonts w:ascii="Arial" w:hAnsi="Arial" w:cs="Arial"/>
        </w:rPr>
        <w:t xml:space="preserve">. </w:t>
      </w:r>
      <w:r w:rsidR="003E489F" w:rsidRPr="00F878FC">
        <w:rPr>
          <w:rFonts w:ascii="Arial" w:hAnsi="Arial" w:cs="Arial"/>
          <w:iCs/>
        </w:rPr>
        <w:t xml:space="preserve">Most likely threat TTPs </w:t>
      </w:r>
      <w:r w:rsidR="003E489F" w:rsidRPr="00F878FC">
        <w:rPr>
          <w:rFonts w:ascii="Arial" w:hAnsi="Arial" w:cs="Arial"/>
          <w:iCs/>
        </w:rPr>
        <w:fldChar w:fldCharType="begin"/>
      </w:r>
      <w:r w:rsidR="003E489F" w:rsidRPr="00F878FC">
        <w:rPr>
          <w:rFonts w:ascii="Arial" w:hAnsi="Arial" w:cs="Arial"/>
          <w:iCs/>
        </w:rPr>
        <w:instrText xml:space="preserve"> ADDIN EN.CITE &lt;EndNote&gt;&lt;Cite&gt;&lt;Author&gt;MITRE ATT&amp;amp;CK&lt;/Author&gt;&lt;Year&gt;2022&lt;/Year&gt;&lt;RecNum&gt;4886&lt;/RecNum&gt;&lt;DisplayText&gt;(MITRE ATT&amp;amp;CK, 2019, 2022, 2025)&lt;/DisplayText&gt;&lt;record&gt;&lt;rec-number&gt;4886&lt;/rec-number&gt;&lt;foreign-keys&gt;&lt;key app="EN" db-id="pfzd02a9avtxtbezts4xtfxdsz0ttwp9t2t0" timestamp="1752113871"&gt;4886&lt;/key&gt;&lt;/foreign-keys&gt;&lt;ref-type name="Web Page"&gt;12&lt;/ref-type&gt;&lt;contributors&gt;&lt;authors&gt;&lt;author&gt;MITRE ATT&amp;amp;CK,&lt;/author&gt;&lt;/authors&gt;&lt;/contributors&gt;&lt;titles&gt;&lt;title&gt;EXOTIC LILY&lt;/title&gt;&lt;/titles&gt;&lt;volume&gt;2025&lt;/volume&gt;&lt;number&gt;07 July&lt;/number&gt;&lt;dates&gt;&lt;year&gt;2022&lt;/year&gt;&lt;/dates&gt;&lt;pub-location&gt;attack.mitre.org&lt;/pub-location&gt;&lt;publisher&gt;Mitre&lt;/publisher&gt;&lt;urls&gt;&lt;related-urls&gt;&lt;url&gt;https://attack.mitre.org/groups/G1011/&lt;/url&gt;&lt;/related-urls&gt;&lt;/urls&gt;&lt;/record&gt;&lt;/Cite&gt;&lt;Cite&gt;&lt;Author&gt;MITRE ATT&amp;amp;CK&lt;/Author&gt;&lt;Year&gt;2019&lt;/Year&gt;&lt;RecNum&gt;4887&lt;/RecNum&gt;&lt;record&gt;&lt;rec-number&gt;4887&lt;/rec-number&gt;&lt;foreign-keys&gt;&lt;key app="EN" db-id="pfzd02a9avtxtbezts4xtfxdsz0ttwp9t2t0" timestamp="1752120320"&gt;4887&lt;/key&gt;&lt;/foreign-keys&gt;&lt;ref-type name="Web Page"&gt;12&lt;/ref-type&gt;&lt;contributors&gt;&lt;authors&gt;&lt;author&gt;MITRE ATT&amp;amp;CK,&lt;/author&gt;&lt;/authors&gt;&lt;/contributors&gt;&lt;titles&gt;&lt;title&gt;APT41&lt;/title&gt;&lt;/titles&gt;&lt;volume&gt;2025&lt;/volume&gt;&lt;number&gt;07 July&lt;/number&gt;&lt;dates&gt;&lt;year&gt;2019&lt;/year&gt;&lt;/dates&gt;&lt;pub-location&gt;attack.mitre.org&lt;/pub-location&gt;&lt;publisher&gt;Mitre&lt;/publisher&gt;&lt;urls&gt;&lt;related-urls&gt;&lt;url&gt;https://attack.mitre.org/groups/G0096/&lt;/url&gt;&lt;/related-urls&gt;&lt;/urls&gt;&lt;/record&gt;&lt;/Cite&gt;&lt;Cite&gt;&lt;Author&gt;MITRE ATT&amp;amp;CK&lt;/Author&gt;&lt;Year&gt;2025&lt;/Year&gt;&lt;RecNum&gt;4888&lt;/RecNum&gt;&lt;record&gt;&lt;rec-number&gt;4888&lt;/rec-number&gt;&lt;foreign-keys&gt;&lt;key app="EN" db-id="pfzd02a9avtxtbezts4xtfxdsz0ttwp9t2t0" timestamp="1752120443"&gt;4888&lt;/key&gt;&lt;/foreign-keys&gt;&lt;ref-type name="Web Page"&gt;12&lt;/ref-type&gt;&lt;contributors&gt;&lt;authors&gt;&lt;author&gt;MITRE ATT&amp;amp;CK,&lt;/author&gt;&lt;/authors&gt;&lt;/contributors&gt;&lt;titles&gt;&lt;title&gt;Lazarus Group&lt;/title&gt;&lt;/titles&gt;&lt;volume&gt;2025&lt;/volume&gt;&lt;number&gt;07 July&lt;/number&gt;&lt;dates&gt;&lt;year&gt;2025&lt;/year&gt;&lt;/dates&gt;&lt;pub-location&gt;attack.mitre.org&lt;/pub-location&gt;&lt;publisher&gt;Mitre&lt;/publisher&gt;&lt;urls&gt;&lt;related-urls&gt;&lt;url&gt;https://attack.mitre.org/groups/G0032/&lt;/url&gt;&lt;/related-urls&gt;&lt;/urls&gt;&lt;/record&gt;&lt;/Cite&gt;&lt;/EndNote&gt;</w:instrText>
      </w:r>
      <w:r w:rsidR="003E489F" w:rsidRPr="00F878FC">
        <w:rPr>
          <w:rFonts w:ascii="Arial" w:hAnsi="Arial" w:cs="Arial"/>
          <w:iCs/>
        </w:rPr>
        <w:fldChar w:fldCharType="separate"/>
      </w:r>
      <w:r w:rsidR="003E489F" w:rsidRPr="00F878FC">
        <w:rPr>
          <w:rFonts w:ascii="Arial" w:hAnsi="Arial" w:cs="Arial"/>
          <w:iCs/>
          <w:noProof/>
        </w:rPr>
        <w:t>(Htet &amp; Rostovcev, 2019; Taylor, 2022; Htet et al, 2025; Millington &amp; Gayda 2025)</w:t>
      </w:r>
      <w:r w:rsidR="003E489F" w:rsidRPr="00F878FC">
        <w:rPr>
          <w:rFonts w:ascii="Arial" w:hAnsi="Arial" w:cs="Arial"/>
          <w:iCs/>
        </w:rPr>
        <w:fldChar w:fldCharType="end"/>
      </w:r>
      <w:r w:rsidR="003E489F" w:rsidRPr="00F878FC">
        <w:rPr>
          <w:rFonts w:ascii="Arial" w:hAnsi="Arial" w:cs="Arial"/>
          <w:iCs/>
        </w:rPr>
        <w:t>.</w:t>
      </w:r>
    </w:p>
    <w:tbl>
      <w:tblPr>
        <w:tblStyle w:val="GridTable4-Accent4"/>
        <w:tblW w:w="0" w:type="auto"/>
        <w:tblLook w:val="04A0" w:firstRow="1" w:lastRow="0" w:firstColumn="1" w:lastColumn="0" w:noHBand="0" w:noVBand="1"/>
      </w:tblPr>
      <w:tblGrid>
        <w:gridCol w:w="1819"/>
        <w:gridCol w:w="7197"/>
      </w:tblGrid>
      <w:tr w:rsidR="003E489F" w:rsidRPr="00F03D3A" w:rsidTr="007D10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E489F" w:rsidRPr="00F878FC" w:rsidRDefault="003E489F" w:rsidP="007D1004">
            <w:pPr>
              <w:rPr>
                <w:rFonts w:ascii="Arial" w:hAnsi="Arial" w:cs="Arial"/>
                <w:color w:val="auto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color w:val="auto"/>
                <w:sz w:val="18"/>
                <w:szCs w:val="18"/>
                <w:lang w:val="en-GB"/>
              </w:rPr>
              <w:t>MITRE Phase</w:t>
            </w:r>
          </w:p>
        </w:tc>
        <w:tc>
          <w:tcPr>
            <w:tcW w:w="0" w:type="auto"/>
            <w:vAlign w:val="center"/>
          </w:tcPr>
          <w:p w:rsidR="003E489F" w:rsidRPr="00F878FC" w:rsidRDefault="003E489F" w:rsidP="007D10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color w:val="auto"/>
                <w:sz w:val="18"/>
                <w:szCs w:val="18"/>
                <w:lang w:val="en-GB"/>
              </w:rPr>
              <w:t>Most Likely TTP</w:t>
            </w:r>
          </w:p>
        </w:tc>
      </w:tr>
      <w:tr w:rsidR="003E489F" w:rsidRPr="00F03D3A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E489F" w:rsidRPr="00F878FC" w:rsidRDefault="003E489F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Reconnaissance</w:t>
            </w:r>
          </w:p>
        </w:tc>
        <w:tc>
          <w:tcPr>
            <w:tcW w:w="0" w:type="auto"/>
            <w:vAlign w:val="center"/>
          </w:tcPr>
          <w:p w:rsidR="003E489F" w:rsidRPr="00F878FC" w:rsidRDefault="003E489F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Search victim-owned websites</w:t>
            </w:r>
          </w:p>
        </w:tc>
      </w:tr>
      <w:tr w:rsidR="003E489F" w:rsidRPr="00F03D3A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E489F" w:rsidRPr="00F878FC" w:rsidRDefault="003E489F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Initial Access</w:t>
            </w:r>
          </w:p>
        </w:tc>
        <w:tc>
          <w:tcPr>
            <w:tcW w:w="0" w:type="auto"/>
            <w:vAlign w:val="center"/>
          </w:tcPr>
          <w:p w:rsidR="003E489F" w:rsidRPr="00F878FC" w:rsidRDefault="003E489F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Valid accounts</w:t>
            </w:r>
          </w:p>
        </w:tc>
      </w:tr>
      <w:tr w:rsidR="003E489F" w:rsidRPr="00F03D3A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E489F" w:rsidRPr="00F878FC" w:rsidRDefault="003E489F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Execution</w:t>
            </w:r>
          </w:p>
        </w:tc>
        <w:tc>
          <w:tcPr>
            <w:tcW w:w="0" w:type="auto"/>
            <w:vAlign w:val="center"/>
          </w:tcPr>
          <w:p w:rsidR="003E489F" w:rsidRPr="00F878FC" w:rsidRDefault="003E489F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Exploitation for client execution</w:t>
            </w:r>
          </w:p>
        </w:tc>
      </w:tr>
      <w:tr w:rsidR="003E489F" w:rsidRPr="00F03D3A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E489F" w:rsidRPr="00F878FC" w:rsidRDefault="003E489F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Persistence</w:t>
            </w:r>
          </w:p>
        </w:tc>
        <w:tc>
          <w:tcPr>
            <w:tcW w:w="0" w:type="auto"/>
            <w:vAlign w:val="center"/>
          </w:tcPr>
          <w:p w:rsidR="003E489F" w:rsidRPr="00F878FC" w:rsidRDefault="003E489F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Valid accounts</w:t>
            </w:r>
          </w:p>
        </w:tc>
      </w:tr>
      <w:tr w:rsidR="003E489F" w:rsidRPr="00F03D3A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E489F" w:rsidRPr="00F878FC" w:rsidRDefault="003E489F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 xml:space="preserve">Privilege Escalation </w:t>
            </w:r>
          </w:p>
        </w:tc>
        <w:tc>
          <w:tcPr>
            <w:tcW w:w="0" w:type="auto"/>
            <w:vAlign w:val="center"/>
          </w:tcPr>
          <w:p w:rsidR="003E489F" w:rsidRPr="00F878FC" w:rsidRDefault="003E489F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Valid accounts</w:t>
            </w:r>
          </w:p>
        </w:tc>
      </w:tr>
      <w:tr w:rsidR="003E489F" w:rsidRPr="00F03D3A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E489F" w:rsidRPr="00F878FC" w:rsidRDefault="003E489F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Defense Evasion</w:t>
            </w:r>
          </w:p>
        </w:tc>
        <w:tc>
          <w:tcPr>
            <w:tcW w:w="0" w:type="auto"/>
            <w:vAlign w:val="center"/>
          </w:tcPr>
          <w:p w:rsidR="003E489F" w:rsidRPr="00F878FC" w:rsidRDefault="003E489F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Valid accounts, Deobfuscate/decode files or information, Impersonation</w:t>
            </w:r>
          </w:p>
        </w:tc>
      </w:tr>
      <w:tr w:rsidR="003E489F" w:rsidRPr="00F03D3A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E489F" w:rsidRPr="00F878FC" w:rsidRDefault="003E489F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Credential Access</w:t>
            </w:r>
          </w:p>
        </w:tc>
        <w:tc>
          <w:tcPr>
            <w:tcW w:w="0" w:type="auto"/>
            <w:vAlign w:val="center"/>
          </w:tcPr>
          <w:p w:rsidR="003E489F" w:rsidRPr="00F878FC" w:rsidRDefault="003E489F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Brute force</w:t>
            </w:r>
          </w:p>
        </w:tc>
      </w:tr>
      <w:tr w:rsidR="003E489F" w:rsidRPr="00F03D3A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E489F" w:rsidRPr="00F878FC" w:rsidRDefault="003E489F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Discovery</w:t>
            </w:r>
          </w:p>
        </w:tc>
        <w:tc>
          <w:tcPr>
            <w:tcW w:w="0" w:type="auto"/>
            <w:vAlign w:val="center"/>
          </w:tcPr>
          <w:p w:rsidR="003E489F" w:rsidRPr="00F878FC" w:rsidRDefault="003E489F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File and directory discovery, Network service discovery, query registry, system information discovery, System network configuration discovery, System network connections discovery, System owner/user discovery</w:t>
            </w:r>
          </w:p>
        </w:tc>
      </w:tr>
      <w:tr w:rsidR="003E489F" w:rsidRPr="00F03D3A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E489F" w:rsidRPr="00F878FC" w:rsidRDefault="003E489F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Lateral Movement</w:t>
            </w:r>
          </w:p>
        </w:tc>
        <w:tc>
          <w:tcPr>
            <w:tcW w:w="0" w:type="auto"/>
            <w:vAlign w:val="center"/>
          </w:tcPr>
          <w:p w:rsidR="003E489F" w:rsidRPr="00F878FC" w:rsidRDefault="003E489F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Internal spear phishing, Lateral tool transfer</w:t>
            </w:r>
          </w:p>
        </w:tc>
      </w:tr>
      <w:tr w:rsidR="003E489F" w:rsidRPr="00F03D3A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E489F" w:rsidRPr="00F878FC" w:rsidRDefault="003E489F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Collection</w:t>
            </w:r>
          </w:p>
        </w:tc>
        <w:tc>
          <w:tcPr>
            <w:tcW w:w="0" w:type="auto"/>
            <w:vAlign w:val="center"/>
          </w:tcPr>
          <w:p w:rsidR="003E489F" w:rsidRPr="00F878FC" w:rsidRDefault="003E489F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Data from local system</w:t>
            </w:r>
          </w:p>
        </w:tc>
      </w:tr>
      <w:tr w:rsidR="003E489F" w:rsidRPr="00F03D3A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E489F" w:rsidRPr="00F878FC" w:rsidRDefault="003E489F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Command and Control</w:t>
            </w:r>
          </w:p>
        </w:tc>
        <w:tc>
          <w:tcPr>
            <w:tcW w:w="0" w:type="auto"/>
            <w:vAlign w:val="center"/>
          </w:tcPr>
          <w:p w:rsidR="003E489F" w:rsidRPr="00F878FC" w:rsidRDefault="003E489F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Fallback channels, Ingress tool transfer, Multi-stage channels, Web service</w:t>
            </w:r>
          </w:p>
        </w:tc>
      </w:tr>
      <w:tr w:rsidR="003E489F" w:rsidRPr="00F03D3A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E489F" w:rsidRPr="00F878FC" w:rsidRDefault="003E489F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Exfiltration</w:t>
            </w:r>
          </w:p>
        </w:tc>
        <w:tc>
          <w:tcPr>
            <w:tcW w:w="0" w:type="auto"/>
            <w:vAlign w:val="center"/>
          </w:tcPr>
          <w:p w:rsidR="003E489F" w:rsidRPr="00F878FC" w:rsidRDefault="003E489F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Exfiltration over C2 Channel</w:t>
            </w:r>
          </w:p>
        </w:tc>
      </w:tr>
      <w:tr w:rsidR="003E489F" w:rsidRPr="00F03D3A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E489F" w:rsidRPr="00F878FC" w:rsidRDefault="003E489F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Impact</w:t>
            </w:r>
          </w:p>
        </w:tc>
        <w:tc>
          <w:tcPr>
            <w:tcW w:w="0" w:type="auto"/>
            <w:vAlign w:val="center"/>
          </w:tcPr>
          <w:p w:rsidR="003E489F" w:rsidRPr="00F878FC" w:rsidRDefault="003E489F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878FC">
              <w:rPr>
                <w:rFonts w:ascii="Arial" w:hAnsi="Arial" w:cs="Arial"/>
                <w:sz w:val="18"/>
                <w:szCs w:val="18"/>
                <w:lang w:val="en-GB"/>
              </w:rPr>
              <w:t>Data destruction, Data encrypted for impact, Service stop, System shutdown/reboot</w:t>
            </w:r>
          </w:p>
        </w:tc>
      </w:tr>
    </w:tbl>
    <w:p w:rsidR="003E489F" w:rsidRPr="00F03D3A" w:rsidRDefault="003E489F">
      <w:pPr>
        <w:rPr>
          <w:rFonts w:ascii="Arial" w:hAnsi="Arial" w:cs="Arial"/>
          <w:sz w:val="18"/>
          <w:szCs w:val="18"/>
        </w:rPr>
      </w:pPr>
    </w:p>
    <w:p w:rsidR="00F878FC" w:rsidRDefault="00F878F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3E489F" w:rsidRPr="00F878FC" w:rsidRDefault="003E489F" w:rsidP="00C4396F">
      <w:pPr>
        <w:jc w:val="center"/>
        <w:rPr>
          <w:rFonts w:ascii="Arial" w:hAnsi="Arial" w:cs="Arial"/>
        </w:rPr>
      </w:pPr>
      <w:r w:rsidRPr="00F878FC">
        <w:rPr>
          <w:rFonts w:ascii="Arial" w:hAnsi="Arial" w:cs="Arial"/>
          <w:b/>
        </w:rPr>
        <w:lastRenderedPageBreak/>
        <w:t>Appendix 4</w:t>
      </w:r>
      <w:r w:rsidRPr="00F878FC">
        <w:rPr>
          <w:rFonts w:ascii="Arial" w:hAnsi="Arial" w:cs="Arial"/>
        </w:rPr>
        <w:t>. Emergency Management Centre critical infrastructure overlay.</w:t>
      </w:r>
    </w:p>
    <w:p w:rsidR="003E489F" w:rsidRPr="00F03D3A" w:rsidRDefault="003E489F">
      <w:pPr>
        <w:rPr>
          <w:rFonts w:ascii="Arial" w:hAnsi="Arial" w:cs="Arial"/>
          <w:sz w:val="18"/>
          <w:szCs w:val="18"/>
        </w:rPr>
      </w:pPr>
      <w:r w:rsidRPr="00F03D3A">
        <w:rPr>
          <w:rFonts w:ascii="Arial" w:hAnsi="Arial" w:cs="Arial"/>
          <w:noProof/>
          <w:sz w:val="18"/>
          <w:szCs w:val="18"/>
          <w:lang w:eastAsia="en-AU"/>
        </w:rPr>
        <w:drawing>
          <wp:inline distT="0" distB="0" distL="0" distR="0" wp14:anchorId="004E8760" wp14:editId="5FAC1416">
            <wp:extent cx="5731510" cy="4097020"/>
            <wp:effectExtent l="0" t="0" r="2540" b="0"/>
            <wp:docPr id="17308707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97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878FC" w:rsidRDefault="00F878FC">
      <w:pPr>
        <w:rPr>
          <w:rFonts w:ascii="Arial" w:hAnsi="Arial" w:cs="Arial"/>
          <w:kern w:val="2"/>
          <w:sz w:val="18"/>
          <w:szCs w:val="18"/>
          <w14:ligatures w14:val="standardContextual"/>
        </w:rPr>
      </w:pPr>
      <w:r>
        <w:rPr>
          <w:rFonts w:ascii="Arial" w:hAnsi="Arial" w:cs="Arial"/>
          <w:i/>
          <w:iCs/>
        </w:rPr>
        <w:br w:type="page"/>
      </w:r>
    </w:p>
    <w:p w:rsidR="00F03D3A" w:rsidRPr="00F878FC" w:rsidRDefault="00F03D3A" w:rsidP="00F03D3A">
      <w:pPr>
        <w:pStyle w:val="Caption"/>
        <w:keepNext/>
        <w:jc w:val="left"/>
        <w:rPr>
          <w:rFonts w:ascii="Arial" w:hAnsi="Arial" w:cs="Arial"/>
          <w:i w:val="0"/>
          <w:iCs w:val="0"/>
          <w:color w:val="auto"/>
          <w:sz w:val="22"/>
          <w:szCs w:val="22"/>
        </w:rPr>
      </w:pPr>
      <w:bookmarkStart w:id="0" w:name="_Ref203125090"/>
      <w:r w:rsidRPr="00F878FC">
        <w:rPr>
          <w:rFonts w:ascii="Arial" w:hAnsi="Arial" w:cs="Arial"/>
          <w:b/>
          <w:i w:val="0"/>
          <w:iCs w:val="0"/>
          <w:color w:val="auto"/>
          <w:sz w:val="22"/>
          <w:szCs w:val="22"/>
        </w:rPr>
        <w:lastRenderedPageBreak/>
        <w:t xml:space="preserve">Appendix </w:t>
      </w:r>
      <w:bookmarkEnd w:id="0"/>
      <w:r w:rsidR="00446C5B">
        <w:rPr>
          <w:rFonts w:ascii="Arial" w:hAnsi="Arial" w:cs="Arial"/>
          <w:b/>
          <w:i w:val="0"/>
          <w:iCs w:val="0"/>
          <w:color w:val="auto"/>
          <w:sz w:val="22"/>
          <w:szCs w:val="22"/>
        </w:rPr>
        <w:t>5</w:t>
      </w:r>
      <w:r w:rsidRPr="00F878FC">
        <w:rPr>
          <w:rFonts w:ascii="Arial" w:hAnsi="Arial" w:cs="Arial"/>
          <w:i w:val="0"/>
          <w:iCs w:val="0"/>
          <w:color w:val="auto"/>
          <w:sz w:val="22"/>
          <w:szCs w:val="22"/>
        </w:rPr>
        <w:t xml:space="preserve">. Outlier registry keys </w:t>
      </w:r>
      <w:r w:rsidRPr="00F878F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begin"/>
      </w:r>
      <w:r w:rsidRPr="00F878FC">
        <w:rPr>
          <w:rFonts w:ascii="Arial" w:hAnsi="Arial" w:cs="Arial"/>
          <w:i w:val="0"/>
          <w:iCs w:val="0"/>
          <w:color w:val="auto"/>
          <w:sz w:val="22"/>
          <w:szCs w:val="22"/>
        </w:rPr>
        <w:instrText xml:space="preserve"> ADDIN EN.CITE &lt;EndNote&gt;&lt;Cite&gt;&lt;Author&gt;Haase&lt;/Author&gt;&lt;Year&gt;2022&lt;/Year&gt;&lt;RecNum&gt;4801&lt;/RecNum&gt;&lt;DisplayText&gt;(Haase, 2022)&lt;/DisplayText&gt;&lt;record&gt;&lt;rec-number&gt;4801&lt;/rec-number&gt;&lt;foreign-keys&gt;&lt;key app="EN" db-id="pfzd02a9avtxtbezts4xtfxdsz0ttwp9t2t0" timestamp="1748489828"&gt;4801&lt;/key&gt;&lt;/foreign-keys&gt;&lt;ref-type name="Web Page"&gt;12&lt;/ref-type&gt;&lt;contributors&gt;&lt;authors&gt;&lt;author&gt;Mark E. Haase &lt;/author&gt;&lt;/authors&gt;&lt;/contributors&gt;&lt;titles&gt;&lt;title&gt;Adversary Emulation Library Wizard Spider&lt;/title&gt;&lt;/titles&gt;&lt;volume&gt;2025&lt;/volume&gt;&lt;number&gt;29 May&lt;/number&gt;&lt;dates&gt;&lt;year&gt;2022&lt;/year&gt;&lt;/dates&gt;&lt;pub-location&gt;GitHub&lt;/pub-location&gt;&lt;urls&gt;&lt;related-urls&gt;&lt;url&gt;https://github.com/center-for-threat-informed-defense/adversary_emulation_library/tree/master/wizard_spider&lt;/url&gt;&lt;/related-urls&gt;&lt;/urls&gt;&lt;/record&gt;&lt;/Cite&gt;&lt;/EndNote&gt;</w:instrText>
      </w:r>
      <w:r w:rsidRPr="00F878F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separate"/>
      </w:r>
      <w:r w:rsidRPr="00F878FC">
        <w:rPr>
          <w:rFonts w:ascii="Arial" w:hAnsi="Arial" w:cs="Arial"/>
          <w:i w:val="0"/>
          <w:iCs w:val="0"/>
          <w:noProof/>
          <w:color w:val="auto"/>
          <w:sz w:val="22"/>
          <w:szCs w:val="22"/>
        </w:rPr>
        <w:t>(Haase, 2022)</w:t>
      </w:r>
      <w:r w:rsidRPr="00F878F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end"/>
      </w:r>
      <w:r w:rsidRPr="00F878FC">
        <w:rPr>
          <w:rFonts w:ascii="Arial" w:hAnsi="Arial" w:cs="Arial"/>
          <w:i w:val="0"/>
          <w:iCs w:val="0"/>
          <w:color w:val="auto"/>
          <w:sz w:val="22"/>
          <w:szCs w:val="22"/>
        </w:rPr>
        <w:t>.</w:t>
      </w:r>
    </w:p>
    <w:tbl>
      <w:tblPr>
        <w:tblStyle w:val="ListTable2-Accent3"/>
        <w:tblW w:w="9522" w:type="dxa"/>
        <w:tblLook w:val="04A0" w:firstRow="1" w:lastRow="0" w:firstColumn="1" w:lastColumn="0" w:noHBand="0" w:noVBand="1"/>
      </w:tblPr>
      <w:tblGrid>
        <w:gridCol w:w="1276"/>
        <w:gridCol w:w="8246"/>
      </w:tblGrid>
      <w:tr w:rsidR="00F03D3A" w:rsidRPr="00F03D3A" w:rsidTr="007D10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F03D3A" w:rsidRPr="00F03D3A" w:rsidRDefault="00F03D3A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sz w:val="18"/>
                <w:szCs w:val="18"/>
                <w:lang w:val="en-GB"/>
              </w:rPr>
              <w:t>Host</w:t>
            </w:r>
          </w:p>
        </w:tc>
        <w:tc>
          <w:tcPr>
            <w:tcW w:w="8246" w:type="dxa"/>
          </w:tcPr>
          <w:p w:rsidR="00F03D3A" w:rsidRPr="00F03D3A" w:rsidRDefault="00F03D3A" w:rsidP="007D10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  <w:t>AD01</w:t>
            </w:r>
          </w:p>
        </w:tc>
      </w:tr>
      <w:tr w:rsidR="00F03D3A" w:rsidRPr="00F03D3A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F03D3A" w:rsidRPr="00F03D3A" w:rsidRDefault="00F03D3A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sz w:val="18"/>
                <w:szCs w:val="18"/>
                <w:lang w:val="en-GB"/>
              </w:rPr>
              <w:t>Registry</w:t>
            </w:r>
          </w:p>
        </w:tc>
        <w:tc>
          <w:tcPr>
            <w:tcW w:w="8246" w:type="dxa"/>
          </w:tcPr>
          <w:p w:rsidR="00F03D3A" w:rsidRPr="00F03D3A" w:rsidRDefault="00F03D3A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sz w:val="18"/>
                <w:szCs w:val="18"/>
                <w:lang w:val="en-GB"/>
              </w:rPr>
              <w:t>HKCU:\Software\Microsoft\Windows NT\CurrentVersion\Winlogon\</w:t>
            </w:r>
          </w:p>
        </w:tc>
      </w:tr>
      <w:tr w:rsidR="00F03D3A" w:rsidRPr="00F03D3A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F03D3A" w:rsidRPr="00F03D3A" w:rsidRDefault="00F03D3A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sz w:val="18"/>
                <w:szCs w:val="18"/>
                <w:lang w:val="en-GB"/>
              </w:rPr>
              <w:t>Key</w:t>
            </w:r>
          </w:p>
        </w:tc>
        <w:tc>
          <w:tcPr>
            <w:tcW w:w="8246" w:type="dxa"/>
          </w:tcPr>
          <w:p w:rsidR="00F03D3A" w:rsidRPr="00F03D3A" w:rsidRDefault="00F03D3A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sz w:val="18"/>
                <w:szCs w:val="18"/>
                <w:lang w:val="en-GB"/>
              </w:rPr>
              <w:t>Userinit</w:t>
            </w:r>
          </w:p>
        </w:tc>
      </w:tr>
      <w:tr w:rsidR="00F03D3A" w:rsidRPr="00F03D3A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F03D3A" w:rsidRPr="00F03D3A" w:rsidRDefault="00F03D3A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sz w:val="18"/>
                <w:szCs w:val="18"/>
                <w:lang w:val="en-GB"/>
              </w:rPr>
              <w:t>Value</w:t>
            </w:r>
          </w:p>
        </w:tc>
        <w:tc>
          <w:tcPr>
            <w:tcW w:w="8246" w:type="dxa"/>
          </w:tcPr>
          <w:p w:rsidR="00F03D3A" w:rsidRPr="00F03D3A" w:rsidRDefault="00F03D3A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sz w:val="18"/>
                <w:szCs w:val="18"/>
                <w:lang w:val="en-GB"/>
              </w:rPr>
              <w:t>userinit.exe, $env:AppData\extheme.exe</w:t>
            </w:r>
          </w:p>
        </w:tc>
      </w:tr>
      <w:tr w:rsidR="00F03D3A" w:rsidRPr="00F03D3A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F03D3A" w:rsidRPr="00F03D3A" w:rsidRDefault="00F03D3A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246" w:type="dxa"/>
          </w:tcPr>
          <w:p w:rsidR="00F03D3A" w:rsidRPr="00F03D3A" w:rsidRDefault="00F03D3A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F03D3A" w:rsidRPr="00F03D3A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F03D3A" w:rsidRPr="00F03D3A" w:rsidRDefault="00F03D3A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sz w:val="18"/>
                <w:szCs w:val="18"/>
                <w:lang w:val="en-GB"/>
              </w:rPr>
              <w:t>Host</w:t>
            </w:r>
          </w:p>
        </w:tc>
        <w:tc>
          <w:tcPr>
            <w:tcW w:w="8246" w:type="dxa"/>
          </w:tcPr>
          <w:p w:rsidR="00F03D3A" w:rsidRPr="00F03D3A" w:rsidRDefault="00F03D3A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sz w:val="18"/>
                <w:szCs w:val="18"/>
                <w:lang w:val="en-GB"/>
              </w:rPr>
              <w:t>RESP10</w:t>
            </w:r>
          </w:p>
        </w:tc>
      </w:tr>
      <w:tr w:rsidR="00F03D3A" w:rsidRPr="00F03D3A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F03D3A" w:rsidRPr="00F03D3A" w:rsidRDefault="00F03D3A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sz w:val="18"/>
                <w:szCs w:val="18"/>
                <w:lang w:val="en-GB"/>
              </w:rPr>
              <w:t>Registry</w:t>
            </w:r>
          </w:p>
        </w:tc>
        <w:tc>
          <w:tcPr>
            <w:tcW w:w="8246" w:type="dxa"/>
          </w:tcPr>
          <w:p w:rsidR="00F03D3A" w:rsidRPr="00F03D3A" w:rsidRDefault="00F03D3A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sz w:val="18"/>
                <w:szCs w:val="18"/>
                <w:lang w:val="en-GB"/>
              </w:rPr>
              <w:t>HKEY_CURRENT_USER\Software\Microsoft\Windows\CurrentVersion\Run</w:t>
            </w:r>
          </w:p>
        </w:tc>
      </w:tr>
      <w:tr w:rsidR="00F03D3A" w:rsidRPr="00F03D3A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F03D3A" w:rsidRPr="00F03D3A" w:rsidRDefault="00F03D3A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sz w:val="18"/>
                <w:szCs w:val="18"/>
                <w:lang w:val="en-GB"/>
              </w:rPr>
              <w:t>Key</w:t>
            </w:r>
          </w:p>
        </w:tc>
        <w:tc>
          <w:tcPr>
            <w:tcW w:w="8246" w:type="dxa"/>
          </w:tcPr>
          <w:p w:rsidR="00F03D3A" w:rsidRPr="00F03D3A" w:rsidRDefault="00F03D3A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sz w:val="18"/>
                <w:szCs w:val="18"/>
                <w:lang w:val="en-GB"/>
              </w:rPr>
              <w:t>Blbdigital</w:t>
            </w:r>
          </w:p>
        </w:tc>
      </w:tr>
      <w:tr w:rsidR="00F03D3A" w:rsidRPr="00F03D3A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:rsidR="00F03D3A" w:rsidRPr="00F03D3A" w:rsidRDefault="00F03D3A" w:rsidP="007D100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sz w:val="18"/>
                <w:szCs w:val="18"/>
                <w:lang w:val="en-GB"/>
              </w:rPr>
              <w:t>Value</w:t>
            </w:r>
          </w:p>
        </w:tc>
        <w:tc>
          <w:tcPr>
            <w:tcW w:w="8246" w:type="dxa"/>
          </w:tcPr>
          <w:p w:rsidR="00F03D3A" w:rsidRPr="00F03D3A" w:rsidRDefault="00F03D3A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F03D3A">
              <w:rPr>
                <w:rFonts w:ascii="Arial" w:hAnsi="Arial" w:cs="Arial"/>
                <w:sz w:val="18"/>
                <w:szCs w:val="18"/>
                <w:lang w:val="en-GB"/>
              </w:rPr>
              <w:t>rundll32.exe %userprofile%\Ygyhlqt\Bx5jfmo\R43H.dll, Control_RunDLL</w:t>
            </w:r>
          </w:p>
        </w:tc>
      </w:tr>
    </w:tbl>
    <w:p w:rsidR="00F03D3A" w:rsidRPr="00F03D3A" w:rsidRDefault="00F03D3A">
      <w:pPr>
        <w:rPr>
          <w:rFonts w:ascii="Arial" w:hAnsi="Arial" w:cs="Arial"/>
          <w:sz w:val="18"/>
          <w:szCs w:val="18"/>
        </w:rPr>
      </w:pPr>
    </w:p>
    <w:p w:rsidR="00F03D3A" w:rsidRPr="00F03D3A" w:rsidRDefault="00F03D3A">
      <w:pPr>
        <w:rPr>
          <w:rFonts w:ascii="Arial" w:hAnsi="Arial" w:cs="Arial"/>
          <w:sz w:val="18"/>
          <w:szCs w:val="18"/>
        </w:rPr>
      </w:pPr>
      <w:r w:rsidRPr="00F03D3A">
        <w:rPr>
          <w:rFonts w:ascii="Arial" w:hAnsi="Arial" w:cs="Arial"/>
          <w:sz w:val="18"/>
          <w:szCs w:val="18"/>
        </w:rPr>
        <w:br w:type="page"/>
      </w:r>
    </w:p>
    <w:p w:rsidR="00F03D3A" w:rsidRPr="00F878FC" w:rsidRDefault="00F03D3A" w:rsidP="00C4396F">
      <w:pPr>
        <w:pStyle w:val="Caption"/>
        <w:jc w:val="center"/>
        <w:rPr>
          <w:rFonts w:ascii="Arial" w:hAnsi="Arial" w:cs="Arial"/>
          <w:i w:val="0"/>
          <w:iCs w:val="0"/>
          <w:color w:val="auto"/>
          <w:sz w:val="22"/>
          <w:szCs w:val="22"/>
        </w:rPr>
      </w:pPr>
      <w:r w:rsidRPr="00F878FC">
        <w:rPr>
          <w:rFonts w:ascii="Arial" w:hAnsi="Arial" w:cs="Arial"/>
          <w:b/>
          <w:i w:val="0"/>
          <w:iCs w:val="0"/>
          <w:color w:val="auto"/>
          <w:sz w:val="22"/>
          <w:szCs w:val="22"/>
        </w:rPr>
        <w:lastRenderedPageBreak/>
        <w:t xml:space="preserve">Appendix </w:t>
      </w:r>
      <w:r w:rsidR="00446C5B">
        <w:rPr>
          <w:rFonts w:ascii="Arial" w:hAnsi="Arial" w:cs="Arial"/>
          <w:b/>
          <w:i w:val="0"/>
          <w:iCs w:val="0"/>
          <w:color w:val="auto"/>
          <w:sz w:val="22"/>
          <w:szCs w:val="22"/>
        </w:rPr>
        <w:t>6</w:t>
      </w:r>
      <w:r w:rsidRPr="00F878FC">
        <w:rPr>
          <w:rFonts w:ascii="Arial" w:hAnsi="Arial" w:cs="Arial"/>
          <w:i w:val="0"/>
          <w:iCs w:val="0"/>
          <w:color w:val="auto"/>
          <w:sz w:val="22"/>
          <w:szCs w:val="22"/>
        </w:rPr>
        <w:t>. EMC intrusion summary.</w:t>
      </w:r>
    </w:p>
    <w:p w:rsidR="00F03D3A" w:rsidRPr="00F03D3A" w:rsidRDefault="00F03D3A" w:rsidP="00F03D3A">
      <w:pPr>
        <w:rPr>
          <w:rFonts w:ascii="Arial" w:hAnsi="Arial" w:cs="Arial"/>
          <w:sz w:val="18"/>
          <w:szCs w:val="18"/>
          <w:lang w:val="en-GB"/>
        </w:rPr>
      </w:pPr>
    </w:p>
    <w:p w:rsidR="00F03D3A" w:rsidRPr="00F03D3A" w:rsidRDefault="00F03D3A" w:rsidP="00F03D3A">
      <w:pPr>
        <w:keepNext/>
        <w:rPr>
          <w:rFonts w:ascii="Arial" w:hAnsi="Arial" w:cs="Arial"/>
          <w:sz w:val="18"/>
          <w:szCs w:val="18"/>
        </w:rPr>
      </w:pPr>
      <w:r w:rsidRPr="00F03D3A">
        <w:rPr>
          <w:rFonts w:ascii="Arial" w:hAnsi="Arial" w:cs="Arial"/>
          <w:noProof/>
          <w:sz w:val="18"/>
          <w:szCs w:val="18"/>
          <w:lang w:eastAsia="en-AU"/>
        </w:rPr>
        <w:drawing>
          <wp:inline distT="0" distB="0" distL="0" distR="0" wp14:anchorId="24C8BFAA" wp14:editId="446D9F4B">
            <wp:extent cx="5971518" cy="3519377"/>
            <wp:effectExtent l="0" t="0" r="0" b="5080"/>
            <wp:docPr id="14280244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48" r="65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846" cy="3546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3D3A" w:rsidRPr="00F03D3A" w:rsidRDefault="00F03D3A">
      <w:pPr>
        <w:rPr>
          <w:rFonts w:ascii="Arial" w:hAnsi="Arial" w:cs="Arial"/>
          <w:sz w:val="18"/>
          <w:szCs w:val="18"/>
        </w:rPr>
      </w:pPr>
    </w:p>
    <w:p w:rsidR="00F03D3A" w:rsidRPr="00F03D3A" w:rsidRDefault="00F03D3A">
      <w:pPr>
        <w:rPr>
          <w:rFonts w:ascii="Arial" w:hAnsi="Arial" w:cs="Arial"/>
          <w:sz w:val="18"/>
          <w:szCs w:val="18"/>
        </w:rPr>
      </w:pPr>
      <w:r w:rsidRPr="00F03D3A">
        <w:rPr>
          <w:rFonts w:ascii="Arial" w:hAnsi="Arial" w:cs="Arial"/>
          <w:sz w:val="18"/>
          <w:szCs w:val="18"/>
        </w:rPr>
        <w:br w:type="page"/>
      </w:r>
    </w:p>
    <w:p w:rsidR="00F03D3A" w:rsidRPr="00F878FC" w:rsidRDefault="00F03D3A" w:rsidP="00F03D3A">
      <w:pPr>
        <w:pStyle w:val="Caption"/>
        <w:jc w:val="left"/>
        <w:rPr>
          <w:rFonts w:ascii="Arial" w:hAnsi="Arial" w:cs="Arial"/>
          <w:i w:val="0"/>
          <w:iCs w:val="0"/>
          <w:color w:val="auto"/>
          <w:sz w:val="22"/>
          <w:szCs w:val="22"/>
        </w:rPr>
      </w:pPr>
      <w:bookmarkStart w:id="1" w:name="_Ref216352077"/>
      <w:r w:rsidRPr="00F878FC">
        <w:rPr>
          <w:rFonts w:ascii="Arial" w:hAnsi="Arial" w:cs="Arial"/>
          <w:b/>
          <w:i w:val="0"/>
          <w:iCs w:val="0"/>
          <w:color w:val="auto"/>
          <w:sz w:val="22"/>
          <w:szCs w:val="22"/>
        </w:rPr>
        <w:lastRenderedPageBreak/>
        <w:t xml:space="preserve">Appendix </w:t>
      </w:r>
      <w:bookmarkEnd w:id="1"/>
      <w:r w:rsidR="00446C5B">
        <w:rPr>
          <w:rFonts w:ascii="Arial" w:hAnsi="Arial" w:cs="Arial"/>
          <w:b/>
          <w:i w:val="0"/>
          <w:iCs w:val="0"/>
          <w:color w:val="auto"/>
          <w:sz w:val="22"/>
          <w:szCs w:val="22"/>
        </w:rPr>
        <w:t>7</w:t>
      </w:r>
      <w:r w:rsidRPr="00F878FC">
        <w:rPr>
          <w:rFonts w:ascii="Arial" w:hAnsi="Arial" w:cs="Arial"/>
          <w:i w:val="0"/>
          <w:iCs w:val="0"/>
          <w:color w:val="auto"/>
          <w:sz w:val="22"/>
          <w:szCs w:val="22"/>
        </w:rPr>
        <w:t>. Technical overview of intrusion flow.</w:t>
      </w:r>
    </w:p>
    <w:p w:rsidR="00F03D3A" w:rsidRDefault="00F03D3A" w:rsidP="00F03D3A">
      <w:pPr>
        <w:keepNext/>
        <w:rPr>
          <w:rFonts w:ascii="Arial" w:hAnsi="Arial" w:cs="Arial"/>
          <w:sz w:val="18"/>
          <w:szCs w:val="18"/>
        </w:rPr>
      </w:pPr>
    </w:p>
    <w:p w:rsidR="00F03D3A" w:rsidRPr="00F03D3A" w:rsidRDefault="00F03D3A" w:rsidP="00F03D3A">
      <w:pPr>
        <w:keepNext/>
        <w:rPr>
          <w:rFonts w:ascii="Arial" w:hAnsi="Arial" w:cs="Arial"/>
          <w:sz w:val="18"/>
          <w:szCs w:val="18"/>
        </w:rPr>
      </w:pPr>
      <w:r w:rsidRPr="00F03D3A">
        <w:rPr>
          <w:rFonts w:ascii="Arial" w:hAnsi="Arial" w:cs="Arial"/>
          <w:noProof/>
          <w:sz w:val="18"/>
          <w:szCs w:val="18"/>
          <w:lang w:eastAsia="en-AU"/>
        </w:rPr>
        <w:drawing>
          <wp:inline distT="0" distB="0" distL="0" distR="0" wp14:anchorId="67E74509" wp14:editId="2E5065AE">
            <wp:extent cx="5486400" cy="6383547"/>
            <wp:effectExtent l="19050" t="0" r="38100" b="17780"/>
            <wp:docPr id="565993696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F03D3A" w:rsidRDefault="00F03D3A">
      <w:pPr>
        <w:rPr>
          <w:rFonts w:ascii="Arial" w:hAnsi="Arial" w:cs="Arial"/>
          <w:sz w:val="18"/>
          <w:szCs w:val="18"/>
        </w:rPr>
      </w:pPr>
    </w:p>
    <w:p w:rsidR="00C60592" w:rsidRDefault="00C60592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C60592" w:rsidRPr="00071903" w:rsidRDefault="00C4396F" w:rsidP="00C60592">
      <w:pPr>
        <w:pStyle w:val="Caption"/>
        <w:keepNext/>
        <w:jc w:val="left"/>
        <w:rPr>
          <w:rFonts w:ascii="Arial" w:hAnsi="Arial" w:cs="Arial"/>
          <w:i w:val="0"/>
          <w:iCs w:val="0"/>
          <w:color w:val="auto"/>
          <w:sz w:val="22"/>
          <w:szCs w:val="22"/>
        </w:rPr>
      </w:pPr>
      <w:r>
        <w:rPr>
          <w:rFonts w:ascii="Arial" w:hAnsi="Arial" w:cs="Arial"/>
          <w:b/>
          <w:i w:val="0"/>
          <w:iCs w:val="0"/>
          <w:color w:val="auto"/>
          <w:sz w:val="22"/>
          <w:szCs w:val="22"/>
        </w:rPr>
        <w:lastRenderedPageBreak/>
        <w:t xml:space="preserve">Appendix </w:t>
      </w:r>
      <w:r w:rsidR="00446C5B">
        <w:rPr>
          <w:rFonts w:ascii="Arial" w:hAnsi="Arial" w:cs="Arial"/>
          <w:b/>
          <w:i w:val="0"/>
          <w:iCs w:val="0"/>
          <w:color w:val="auto"/>
          <w:sz w:val="22"/>
          <w:szCs w:val="22"/>
        </w:rPr>
        <w:t>8</w:t>
      </w:r>
      <w:r w:rsidR="00C60592" w:rsidRPr="00071903">
        <w:rPr>
          <w:rFonts w:ascii="Arial" w:hAnsi="Arial" w:cs="Arial"/>
          <w:i w:val="0"/>
          <w:iCs w:val="0"/>
          <w:color w:val="auto"/>
          <w:sz w:val="22"/>
          <w:szCs w:val="22"/>
        </w:rPr>
        <w:t>. Observed threat TTP alignment with threat analysis.</w:t>
      </w:r>
    </w:p>
    <w:tbl>
      <w:tblPr>
        <w:tblStyle w:val="GridTable4-Accent4"/>
        <w:tblW w:w="0" w:type="auto"/>
        <w:tblLook w:val="04A0" w:firstRow="1" w:lastRow="0" w:firstColumn="1" w:lastColumn="0" w:noHBand="0" w:noVBand="1"/>
      </w:tblPr>
      <w:tblGrid>
        <w:gridCol w:w="1787"/>
        <w:gridCol w:w="3170"/>
        <w:gridCol w:w="4059"/>
      </w:tblGrid>
      <w:tr w:rsidR="00C60592" w:rsidTr="007D10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60592" w:rsidRPr="00C60592" w:rsidRDefault="00C60592" w:rsidP="007D1004">
            <w:pPr>
              <w:rPr>
                <w:color w:val="auto"/>
                <w:lang w:val="en-GB"/>
              </w:rPr>
            </w:pPr>
            <w:r w:rsidRPr="00C60592">
              <w:rPr>
                <w:color w:val="auto"/>
                <w:lang w:val="en-GB"/>
              </w:rPr>
              <w:t>MITRE Phase</w:t>
            </w:r>
          </w:p>
        </w:tc>
        <w:tc>
          <w:tcPr>
            <w:tcW w:w="3170" w:type="dxa"/>
            <w:vAlign w:val="center"/>
          </w:tcPr>
          <w:p w:rsidR="00C60592" w:rsidRPr="00C60592" w:rsidRDefault="00C60592" w:rsidP="007D10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GB"/>
              </w:rPr>
            </w:pPr>
            <w:r w:rsidRPr="00C60592">
              <w:rPr>
                <w:color w:val="auto"/>
                <w:lang w:val="en-GB"/>
              </w:rPr>
              <w:t>Observed TTP Alignment with Threat Analysis</w:t>
            </w:r>
          </w:p>
        </w:tc>
        <w:tc>
          <w:tcPr>
            <w:tcW w:w="4059" w:type="dxa"/>
          </w:tcPr>
          <w:p w:rsidR="00C60592" w:rsidRPr="00C60592" w:rsidRDefault="00C60592" w:rsidP="007D10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GB"/>
              </w:rPr>
            </w:pPr>
            <w:r w:rsidRPr="00C60592">
              <w:rPr>
                <w:color w:val="auto"/>
                <w:lang w:val="en-GB"/>
              </w:rPr>
              <w:t>Detail</w:t>
            </w:r>
          </w:p>
        </w:tc>
      </w:tr>
      <w:tr w:rsidR="00C60592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60592" w:rsidRPr="00C60592" w:rsidRDefault="00C60592" w:rsidP="007D1004">
            <w:pPr>
              <w:rPr>
                <w:lang w:val="en-GB"/>
              </w:rPr>
            </w:pPr>
            <w:r w:rsidRPr="00C60592">
              <w:rPr>
                <w:lang w:val="en-GB"/>
              </w:rPr>
              <w:t>Persistence</w:t>
            </w:r>
          </w:p>
        </w:tc>
        <w:tc>
          <w:tcPr>
            <w:tcW w:w="3170" w:type="dxa"/>
            <w:vAlign w:val="center"/>
          </w:tcPr>
          <w:p w:rsidR="00C60592" w:rsidRPr="00C60592" w:rsidRDefault="00C60592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Valid accounts</w:t>
            </w:r>
          </w:p>
        </w:tc>
        <w:tc>
          <w:tcPr>
            <w:tcW w:w="4059" w:type="dxa"/>
          </w:tcPr>
          <w:p w:rsidR="00C60592" w:rsidRPr="00C60592" w:rsidRDefault="00C60592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Courtney Stones</w:t>
            </w:r>
          </w:p>
          <w:p w:rsidR="00C60592" w:rsidRPr="00C60592" w:rsidRDefault="00C60592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John Dorian</w:t>
            </w:r>
          </w:p>
        </w:tc>
      </w:tr>
      <w:tr w:rsidR="00C60592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60592" w:rsidRPr="00C60592" w:rsidRDefault="00C60592" w:rsidP="007D1004">
            <w:pPr>
              <w:rPr>
                <w:lang w:val="en-GB"/>
              </w:rPr>
            </w:pPr>
            <w:r w:rsidRPr="00C60592">
              <w:rPr>
                <w:lang w:val="en-GB"/>
              </w:rPr>
              <w:t xml:space="preserve">Privilege Escalation </w:t>
            </w:r>
          </w:p>
        </w:tc>
        <w:tc>
          <w:tcPr>
            <w:tcW w:w="3170" w:type="dxa"/>
            <w:vAlign w:val="center"/>
          </w:tcPr>
          <w:p w:rsidR="00C60592" w:rsidRPr="00C60592" w:rsidRDefault="00C60592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Valid accounts</w:t>
            </w:r>
          </w:p>
        </w:tc>
        <w:tc>
          <w:tcPr>
            <w:tcW w:w="4059" w:type="dxa"/>
          </w:tcPr>
          <w:p w:rsidR="00C60592" w:rsidRPr="00C60592" w:rsidRDefault="00C60592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John Dorian</w:t>
            </w:r>
          </w:p>
        </w:tc>
      </w:tr>
      <w:tr w:rsidR="00C60592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60592" w:rsidRPr="00C60592" w:rsidRDefault="00C60592" w:rsidP="007D1004">
            <w:pPr>
              <w:rPr>
                <w:lang w:val="en-GB"/>
              </w:rPr>
            </w:pPr>
            <w:r w:rsidRPr="00C60592">
              <w:rPr>
                <w:lang w:val="en-GB"/>
              </w:rPr>
              <w:t>Defense Evasion</w:t>
            </w:r>
          </w:p>
        </w:tc>
        <w:tc>
          <w:tcPr>
            <w:tcW w:w="3170" w:type="dxa"/>
            <w:vAlign w:val="center"/>
          </w:tcPr>
          <w:p w:rsidR="00C60592" w:rsidRPr="00C60592" w:rsidRDefault="00C60592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Valid accounts</w:t>
            </w:r>
          </w:p>
        </w:tc>
        <w:tc>
          <w:tcPr>
            <w:tcW w:w="4059" w:type="dxa"/>
          </w:tcPr>
          <w:p w:rsidR="00C60592" w:rsidRPr="00C60592" w:rsidRDefault="00C60592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John Dorian</w:t>
            </w:r>
          </w:p>
        </w:tc>
      </w:tr>
      <w:tr w:rsidR="00C60592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60592" w:rsidRPr="00C60592" w:rsidRDefault="00C60592" w:rsidP="007D1004">
            <w:pPr>
              <w:rPr>
                <w:lang w:val="en-GB"/>
              </w:rPr>
            </w:pPr>
            <w:r w:rsidRPr="00C60592">
              <w:rPr>
                <w:lang w:val="en-GB"/>
              </w:rPr>
              <w:t>Discovery</w:t>
            </w:r>
          </w:p>
        </w:tc>
        <w:tc>
          <w:tcPr>
            <w:tcW w:w="3170" w:type="dxa"/>
            <w:vAlign w:val="center"/>
          </w:tcPr>
          <w:p w:rsidR="00C60592" w:rsidRPr="00C60592" w:rsidRDefault="00C60592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System network configuration discovery, System network connections discovery, System owner/user discovery</w:t>
            </w:r>
          </w:p>
        </w:tc>
        <w:tc>
          <w:tcPr>
            <w:tcW w:w="4059" w:type="dxa"/>
          </w:tcPr>
          <w:p w:rsidR="00C60592" w:rsidRPr="00C60592" w:rsidRDefault="00C60592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C60592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60592" w:rsidRPr="00C60592" w:rsidRDefault="00C60592" w:rsidP="007D1004">
            <w:pPr>
              <w:rPr>
                <w:lang w:val="en-GB"/>
              </w:rPr>
            </w:pPr>
            <w:r w:rsidRPr="00C60592">
              <w:rPr>
                <w:lang w:val="en-GB"/>
              </w:rPr>
              <w:t>Lateral Movement</w:t>
            </w:r>
          </w:p>
        </w:tc>
        <w:tc>
          <w:tcPr>
            <w:tcW w:w="3170" w:type="dxa"/>
            <w:vAlign w:val="center"/>
          </w:tcPr>
          <w:p w:rsidR="00C60592" w:rsidRPr="00C60592" w:rsidRDefault="00C60592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Internal spear phishing, Lateral tool transfer</w:t>
            </w:r>
          </w:p>
        </w:tc>
        <w:tc>
          <w:tcPr>
            <w:tcW w:w="4059" w:type="dxa"/>
          </w:tcPr>
          <w:p w:rsidR="00C60592" w:rsidRPr="00C60592" w:rsidRDefault="00C60592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  <w:tr w:rsidR="00C60592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60592" w:rsidRPr="00C60592" w:rsidRDefault="00C60592" w:rsidP="007D1004">
            <w:pPr>
              <w:rPr>
                <w:lang w:val="en-GB"/>
              </w:rPr>
            </w:pPr>
            <w:r w:rsidRPr="00C60592">
              <w:rPr>
                <w:lang w:val="en-GB"/>
              </w:rPr>
              <w:t>Collection</w:t>
            </w:r>
          </w:p>
        </w:tc>
        <w:tc>
          <w:tcPr>
            <w:tcW w:w="3170" w:type="dxa"/>
            <w:vAlign w:val="center"/>
          </w:tcPr>
          <w:p w:rsidR="00C60592" w:rsidRPr="00C60592" w:rsidRDefault="00C60592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Data from local system</w:t>
            </w:r>
          </w:p>
        </w:tc>
        <w:tc>
          <w:tcPr>
            <w:tcW w:w="4059" w:type="dxa"/>
          </w:tcPr>
          <w:p w:rsidR="00C60592" w:rsidRPr="00C60592" w:rsidRDefault="00C60592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Ntds.dit database</w:t>
            </w:r>
          </w:p>
        </w:tc>
      </w:tr>
      <w:tr w:rsidR="00C60592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60592" w:rsidRPr="00C60592" w:rsidRDefault="00C60592" w:rsidP="007D1004">
            <w:pPr>
              <w:rPr>
                <w:lang w:val="en-GB"/>
              </w:rPr>
            </w:pPr>
            <w:r w:rsidRPr="00C60592">
              <w:rPr>
                <w:lang w:val="en-GB"/>
              </w:rPr>
              <w:t>Command and Control</w:t>
            </w:r>
          </w:p>
        </w:tc>
        <w:tc>
          <w:tcPr>
            <w:tcW w:w="3170" w:type="dxa"/>
            <w:vAlign w:val="center"/>
          </w:tcPr>
          <w:p w:rsidR="00C60592" w:rsidRPr="00C60592" w:rsidRDefault="00C60592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Ingress tool transfer</w:t>
            </w:r>
          </w:p>
        </w:tc>
        <w:tc>
          <w:tcPr>
            <w:tcW w:w="4059" w:type="dxa"/>
          </w:tcPr>
          <w:p w:rsidR="00C60592" w:rsidRPr="00C60592" w:rsidRDefault="00C60592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Downloading malicious DLLs, TrickBot, and Ryuk</w:t>
            </w:r>
          </w:p>
        </w:tc>
      </w:tr>
      <w:tr w:rsidR="00C60592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60592" w:rsidRPr="00C60592" w:rsidRDefault="00C60592" w:rsidP="007D1004">
            <w:pPr>
              <w:rPr>
                <w:lang w:val="en-GB"/>
              </w:rPr>
            </w:pPr>
            <w:r w:rsidRPr="00C60592">
              <w:rPr>
                <w:lang w:val="en-GB"/>
              </w:rPr>
              <w:t>Exfiltration</w:t>
            </w:r>
          </w:p>
        </w:tc>
        <w:tc>
          <w:tcPr>
            <w:tcW w:w="3170" w:type="dxa"/>
            <w:vAlign w:val="center"/>
          </w:tcPr>
          <w:p w:rsidR="00C60592" w:rsidRPr="00C60592" w:rsidRDefault="00C60592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Exfiltration over C2 Channel</w:t>
            </w:r>
          </w:p>
        </w:tc>
        <w:tc>
          <w:tcPr>
            <w:tcW w:w="4059" w:type="dxa"/>
          </w:tcPr>
          <w:p w:rsidR="00C60592" w:rsidRPr="00C60592" w:rsidRDefault="00C60592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Ntds.dit database</w:t>
            </w:r>
          </w:p>
        </w:tc>
      </w:tr>
      <w:tr w:rsidR="00C60592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60592" w:rsidRPr="00C60592" w:rsidRDefault="00C60592" w:rsidP="007D1004">
            <w:pPr>
              <w:rPr>
                <w:lang w:val="en-GB"/>
              </w:rPr>
            </w:pPr>
            <w:r w:rsidRPr="00C60592">
              <w:rPr>
                <w:lang w:val="en-GB"/>
              </w:rPr>
              <w:t>Impact</w:t>
            </w:r>
          </w:p>
        </w:tc>
        <w:tc>
          <w:tcPr>
            <w:tcW w:w="3170" w:type="dxa"/>
            <w:vAlign w:val="center"/>
          </w:tcPr>
          <w:p w:rsidR="00C60592" w:rsidRPr="00C60592" w:rsidRDefault="00C60592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Data encrypted for impact, Service stop</w:t>
            </w:r>
          </w:p>
        </w:tc>
        <w:tc>
          <w:tcPr>
            <w:tcW w:w="4059" w:type="dxa"/>
          </w:tcPr>
          <w:p w:rsidR="00C60592" w:rsidRPr="00C60592" w:rsidRDefault="00C60592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Backups stopped</w:t>
            </w:r>
          </w:p>
          <w:p w:rsidR="00C60592" w:rsidRPr="00C60592" w:rsidRDefault="00C60592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C60592">
              <w:rPr>
                <w:lang w:val="en-GB"/>
              </w:rPr>
              <w:t>Ransomware</w:t>
            </w:r>
          </w:p>
          <w:p w:rsidR="00C60592" w:rsidRPr="00C60592" w:rsidRDefault="00C60592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</w:tr>
    </w:tbl>
    <w:p w:rsidR="00C60592" w:rsidRDefault="00C60592">
      <w:pPr>
        <w:rPr>
          <w:rFonts w:ascii="Arial" w:hAnsi="Arial" w:cs="Arial"/>
          <w:sz w:val="18"/>
          <w:szCs w:val="18"/>
        </w:rPr>
      </w:pPr>
    </w:p>
    <w:p w:rsidR="00BF4679" w:rsidRDefault="00BF4679">
      <w:pPr>
        <w:rPr>
          <w:rFonts w:ascii="Arial" w:hAnsi="Arial" w:cs="Arial"/>
          <w:sz w:val="18"/>
          <w:szCs w:val="18"/>
        </w:rPr>
      </w:pPr>
    </w:p>
    <w:p w:rsidR="00BF4679" w:rsidRDefault="00BF4679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BF4679" w:rsidRPr="00071903" w:rsidRDefault="00BF4679" w:rsidP="00BF4679">
      <w:pPr>
        <w:rPr>
          <w:rFonts w:ascii="Arial" w:hAnsi="Arial" w:cs="Arial"/>
          <w:iCs/>
        </w:rPr>
      </w:pPr>
      <w:r w:rsidRPr="00071903">
        <w:rPr>
          <w:rFonts w:ascii="Arial" w:hAnsi="Arial" w:cs="Arial"/>
          <w:b/>
          <w:iCs/>
        </w:rPr>
        <w:lastRenderedPageBreak/>
        <w:t xml:space="preserve">Appendix </w:t>
      </w:r>
      <w:r w:rsidR="00446C5B">
        <w:rPr>
          <w:rFonts w:ascii="Arial" w:hAnsi="Arial" w:cs="Arial"/>
          <w:b/>
          <w:iCs/>
        </w:rPr>
        <w:t>9</w:t>
      </w:r>
      <w:bookmarkStart w:id="2" w:name="_GoBack"/>
      <w:bookmarkEnd w:id="2"/>
      <w:r w:rsidRPr="00071903">
        <w:rPr>
          <w:rFonts w:ascii="Arial" w:hAnsi="Arial" w:cs="Arial"/>
          <w:iCs/>
        </w:rPr>
        <w:t xml:space="preserve">. Infrastructure improvements </w:t>
      </w:r>
      <w:r w:rsidRPr="00071903">
        <w:rPr>
          <w:rFonts w:ascii="Arial" w:hAnsi="Arial" w:cs="Arial"/>
          <w:iCs/>
          <w:lang w:val="en-GB"/>
        </w:rPr>
        <w:fldChar w:fldCharType="begin">
          <w:fldData xml:space="preserve">PEVuZE5vdGU+PENpdGU+PEF1dGhvcj5Ja3BlPC9BdXRob3I+PFllYXI+MjAyNTwvWWVhcj48UmVj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</w:fldData>
        </w:fldChar>
      </w:r>
      <w:r w:rsidRPr="00071903">
        <w:rPr>
          <w:rFonts w:ascii="Arial" w:hAnsi="Arial" w:cs="Arial"/>
          <w:iCs/>
          <w:lang w:val="en-GB"/>
        </w:rPr>
        <w:instrText xml:space="preserve"> ADDIN EN.CITE </w:instrText>
      </w:r>
      <w:r w:rsidRPr="00071903">
        <w:rPr>
          <w:rFonts w:ascii="Arial" w:hAnsi="Arial" w:cs="Arial"/>
          <w:iCs/>
          <w:lang w:val="en-GB"/>
        </w:rPr>
        <w:fldChar w:fldCharType="begin">
          <w:fldData xml:space="preserve">PEVuZE5vdGU+PENpdGU+PEF1dGhvcj5Ja3BlPC9BdXRob3I+PFllYXI+MjAyNTwvWWVhcj48UmVj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</w:fldData>
        </w:fldChar>
      </w:r>
      <w:r w:rsidRPr="00071903">
        <w:rPr>
          <w:rFonts w:ascii="Arial" w:hAnsi="Arial" w:cs="Arial"/>
          <w:iCs/>
          <w:lang w:val="en-GB"/>
        </w:rPr>
        <w:instrText xml:space="preserve"> ADDIN EN.CITE.DATA </w:instrText>
      </w:r>
      <w:r w:rsidRPr="00071903">
        <w:rPr>
          <w:rFonts w:ascii="Arial" w:hAnsi="Arial" w:cs="Arial"/>
          <w:iCs/>
          <w:lang w:val="en-GB"/>
        </w:rPr>
      </w:r>
      <w:r w:rsidRPr="00071903">
        <w:rPr>
          <w:rFonts w:ascii="Arial" w:hAnsi="Arial" w:cs="Arial"/>
          <w:iCs/>
          <w:lang w:val="en-GB"/>
        </w:rPr>
        <w:fldChar w:fldCharType="end"/>
      </w:r>
      <w:r w:rsidRPr="00071903">
        <w:rPr>
          <w:rFonts w:ascii="Arial" w:hAnsi="Arial" w:cs="Arial"/>
          <w:iCs/>
          <w:lang w:val="en-GB"/>
        </w:rPr>
      </w:r>
      <w:r w:rsidRPr="00071903">
        <w:rPr>
          <w:rFonts w:ascii="Arial" w:hAnsi="Arial" w:cs="Arial"/>
          <w:iCs/>
          <w:lang w:val="en-GB"/>
        </w:rPr>
        <w:fldChar w:fldCharType="separate"/>
      </w:r>
      <w:r w:rsidRPr="00071903">
        <w:rPr>
          <w:rFonts w:ascii="Arial" w:hAnsi="Arial" w:cs="Arial"/>
          <w:iCs/>
          <w:noProof/>
          <w:lang w:val="en-GB"/>
        </w:rPr>
        <w:t>(Ikpe &amp; Ashigwuike, 2025; Iskandar et al., 2019; Shrimali, 2017; Vitla, 2024)</w:t>
      </w:r>
      <w:r w:rsidRPr="00071903">
        <w:rPr>
          <w:rFonts w:ascii="Arial" w:hAnsi="Arial" w:cs="Arial"/>
          <w:iCs/>
          <w:lang w:val="en-GB"/>
        </w:rPr>
        <w:fldChar w:fldCharType="end"/>
      </w:r>
      <w:r w:rsidRPr="00071903">
        <w:rPr>
          <w:rFonts w:ascii="Arial" w:hAnsi="Arial" w:cs="Arial"/>
          <w:iCs/>
          <w:lang w:val="en-GB"/>
        </w:rPr>
        <w:t>.</w:t>
      </w:r>
    </w:p>
    <w:tbl>
      <w:tblPr>
        <w:tblStyle w:val="GridTable4-Accent4"/>
        <w:tblW w:w="0" w:type="auto"/>
        <w:tblLook w:val="04A0" w:firstRow="1" w:lastRow="0" w:firstColumn="1" w:lastColumn="0" w:noHBand="0" w:noVBand="1"/>
      </w:tblPr>
      <w:tblGrid>
        <w:gridCol w:w="2026"/>
        <w:gridCol w:w="1640"/>
        <w:gridCol w:w="1658"/>
        <w:gridCol w:w="1936"/>
        <w:gridCol w:w="1756"/>
      </w:tblGrid>
      <w:tr w:rsidR="00BF4679" w:rsidTr="007D10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BF4679" w:rsidRPr="00BF4679" w:rsidRDefault="00BF4679" w:rsidP="007D1004">
            <w:pPr>
              <w:rPr>
                <w:rFonts w:ascii="Arial" w:hAnsi="Arial" w:cs="Arial"/>
                <w:color w:val="auto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color w:val="auto"/>
                <w:sz w:val="22"/>
                <w:szCs w:val="22"/>
                <w:lang w:val="en-GB"/>
              </w:rPr>
              <w:t>Observation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color w:val="auto"/>
                <w:sz w:val="22"/>
                <w:szCs w:val="22"/>
                <w:lang w:val="en-GB"/>
              </w:rPr>
              <w:t>Cause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color w:val="auto"/>
                <w:sz w:val="22"/>
                <w:szCs w:val="22"/>
                <w:lang w:val="en-GB"/>
              </w:rPr>
              <w:t>Implication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color w:val="auto"/>
                <w:sz w:val="22"/>
                <w:szCs w:val="22"/>
                <w:lang w:val="en-GB"/>
              </w:rPr>
              <w:t>Proposed Solution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color w:val="auto"/>
                <w:sz w:val="22"/>
                <w:szCs w:val="22"/>
                <w:lang w:val="en-GB"/>
              </w:rPr>
              <w:t>Intended Effect</w:t>
            </w:r>
          </w:p>
        </w:tc>
      </w:tr>
      <w:tr w:rsidR="00BF4679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BF4679" w:rsidRPr="00BF4679" w:rsidRDefault="00BF4679" w:rsidP="007D1004">
            <w:pPr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  <w:t>Visual Basic Script (VBS) downloaded malicious DLL</w:t>
            </w:r>
          </w:p>
          <w:p w:rsidR="00BF4679" w:rsidRPr="00BF4679" w:rsidRDefault="00BF4679" w:rsidP="007D1004">
            <w:pPr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EMC computers had VBS execution permissions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Potential attack vector for future code download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Domain-wide group policy disabling of Windows Script host in Registry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Stop VBS scripts from running, removing attack vector</w:t>
            </w:r>
          </w:p>
        </w:tc>
      </w:tr>
      <w:tr w:rsidR="00BF4679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BF4679" w:rsidRPr="00BF4679" w:rsidRDefault="00BF4679" w:rsidP="007D1004">
            <w:pPr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  <w:t>New network shares created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All users in domain had new share permissions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Gave adversary ability to move tools across domain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Group policy restriction on creation and modification of network shares, permit only to administrators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Narrows pool of vulnerable accounts which vector can be used</w:t>
            </w:r>
          </w:p>
        </w:tc>
      </w:tr>
      <w:tr w:rsidR="00BF4679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BF4679" w:rsidRPr="00BF4679" w:rsidRDefault="00BF4679" w:rsidP="007D1004">
            <w:pPr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  <w:t>PowerShell used to download malicious DLL and TrickBot malware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All users had PowerShell permissions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PowerShell is a powerful tool that can be used maliciously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Group policy restriction on PowerShell, permit only to administrators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Narrows pool of vulnerable accounts which vector can be used</w:t>
            </w:r>
          </w:p>
        </w:tc>
      </w:tr>
      <w:tr w:rsidR="00BF4679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BF4679" w:rsidRPr="00BF4679" w:rsidRDefault="00BF4679" w:rsidP="007D1004">
            <w:pPr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  <w:t>Public traffic to visit website passing inside domain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EMC webserver was hosted in the Server subnet internal to domain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There is no buffer zone between internal and external traffic, giving external actors internal access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Establish an extra firewall off central router and external firewall. Establish a de-militarised zone (DMZ) for the web server between these firewalls.</w:t>
            </w:r>
          </w:p>
          <w:p w:rsidR="00BF4679" w:rsidRPr="00BF4679" w:rsidRDefault="00BF4679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Establish rigorous firewall rules on internal firewall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Separation of internet facing servers from internal domain. Restricting visibility and access to internal network.</w:t>
            </w:r>
          </w:p>
          <w:p w:rsidR="00BF4679" w:rsidRPr="00BF4679" w:rsidRDefault="00BF4679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Reduce pathways for lateral movement</w:t>
            </w:r>
          </w:p>
        </w:tc>
      </w:tr>
      <w:tr w:rsidR="00BF4679" w:rsidTr="007D10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BF4679" w:rsidRPr="00BF4679" w:rsidRDefault="00BF4679" w:rsidP="007D1004">
            <w:pPr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  <w:t>Risk of permanent loss or corruption of critical data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No backup file server or infrastructure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Data loss crippling to EMC essential functions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Implement backup infrastructure such as secondary file server or separate storage solution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Recovery copy of data available in case of primary data loss, reducing service degradation</w:t>
            </w:r>
          </w:p>
        </w:tc>
      </w:tr>
      <w:tr w:rsidR="00BF4679" w:rsidTr="007D10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BF4679" w:rsidRPr="00BF4679" w:rsidRDefault="00BF4679" w:rsidP="007D1004">
            <w:pPr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b w:val="0"/>
                <w:bCs w:val="0"/>
                <w:sz w:val="22"/>
                <w:szCs w:val="22"/>
                <w:lang w:val="en-GB"/>
              </w:rPr>
              <w:t>Legitimate worker remote desktop connections and malicious ones are indistinguishable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30% of workforce work from home and sign in remotely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Malicious actors can masquerade as remote workers to exploit network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Virtual Private Network (VPN) architecture to be implemented, inclusive of credential logins</w:t>
            </w:r>
          </w:p>
        </w:tc>
        <w:tc>
          <w:tcPr>
            <w:tcW w:w="0" w:type="auto"/>
            <w:vAlign w:val="center"/>
          </w:tcPr>
          <w:p w:rsidR="00BF4679" w:rsidRPr="00BF4679" w:rsidRDefault="00BF4679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Creates a layered security approach.</w:t>
            </w:r>
          </w:p>
          <w:p w:rsidR="00BF4679" w:rsidRPr="00BF4679" w:rsidRDefault="00BF4679" w:rsidP="007D10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F4679">
              <w:rPr>
                <w:rFonts w:ascii="Arial" w:hAnsi="Arial" w:cs="Arial"/>
                <w:sz w:val="22"/>
                <w:szCs w:val="22"/>
                <w:lang w:val="en-GB"/>
              </w:rPr>
              <w:t>Differentiates legitimate EMC workers from illegitimate ones</w:t>
            </w:r>
          </w:p>
        </w:tc>
      </w:tr>
    </w:tbl>
    <w:p w:rsidR="00BF4679" w:rsidRPr="00F03D3A" w:rsidRDefault="00BF4679">
      <w:pPr>
        <w:rPr>
          <w:rFonts w:ascii="Arial" w:hAnsi="Arial" w:cs="Arial"/>
          <w:sz w:val="18"/>
          <w:szCs w:val="18"/>
        </w:rPr>
      </w:pPr>
    </w:p>
    <w:sectPr w:rsidR="00BF4679" w:rsidRPr="00F03D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78FC" w:rsidRDefault="00F878FC" w:rsidP="00F878FC">
      <w:pPr>
        <w:spacing w:after="0" w:line="240" w:lineRule="auto"/>
      </w:pPr>
      <w:r>
        <w:separator/>
      </w:r>
    </w:p>
  </w:endnote>
  <w:endnote w:type="continuationSeparator" w:id="0">
    <w:p w:rsidR="00F878FC" w:rsidRDefault="00F878FC" w:rsidP="00F87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78FC" w:rsidRDefault="00F878FC" w:rsidP="00F878FC">
      <w:pPr>
        <w:spacing w:after="0" w:line="240" w:lineRule="auto"/>
      </w:pPr>
      <w:r>
        <w:separator/>
      </w:r>
    </w:p>
  </w:footnote>
  <w:footnote w:type="continuationSeparator" w:id="0">
    <w:p w:rsidR="00F878FC" w:rsidRDefault="00F878FC" w:rsidP="00F878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89F"/>
    <w:rsid w:val="000254F6"/>
    <w:rsid w:val="00071903"/>
    <w:rsid w:val="00210308"/>
    <w:rsid w:val="00390DA4"/>
    <w:rsid w:val="003E489F"/>
    <w:rsid w:val="00446C5B"/>
    <w:rsid w:val="007A6CE8"/>
    <w:rsid w:val="00BF4679"/>
    <w:rsid w:val="00C4396F"/>
    <w:rsid w:val="00C60592"/>
    <w:rsid w:val="00C72F10"/>
    <w:rsid w:val="00D57232"/>
    <w:rsid w:val="00DD2978"/>
    <w:rsid w:val="00EC1233"/>
    <w:rsid w:val="00F03D3A"/>
    <w:rsid w:val="00F8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79510"/>
  <w15:chartTrackingRefBased/>
  <w15:docId w15:val="{5B58E142-B6C8-42EA-93EA-6F4651DD9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6CE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SPCAbstract">
    <w:name w:val="ASPC Abstract"/>
    <w:basedOn w:val="Normal"/>
    <w:qFormat/>
    <w:rsid w:val="000254F6"/>
    <w:pPr>
      <w:widowControl w:val="0"/>
      <w:autoSpaceDE w:val="0"/>
      <w:autoSpaceDN w:val="0"/>
      <w:spacing w:before="120" w:after="0" w:line="240" w:lineRule="auto"/>
      <w:jc w:val="both"/>
    </w:pPr>
    <w:rPr>
      <w:rFonts w:ascii="Arial" w:eastAsia="Times New Roman" w:hAnsi="Arial" w:cs="Arial"/>
      <w:noProof/>
      <w:szCs w:val="20"/>
      <w:lang w:eastAsia="en-GB" w:bidi="th-TH"/>
    </w:rPr>
  </w:style>
  <w:style w:type="paragraph" w:customStyle="1" w:styleId="ASPCAffiliation">
    <w:name w:val="ASPC Affiliation"/>
    <w:basedOn w:val="Normal"/>
    <w:qFormat/>
    <w:rsid w:val="000254F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color w:val="000000" w:themeColor="text1"/>
      <w:lang w:val="en-GB"/>
    </w:rPr>
  </w:style>
  <w:style w:type="paragraph" w:customStyle="1" w:styleId="ASPCAuthor">
    <w:name w:val="ASPC Author"/>
    <w:basedOn w:val="Normal"/>
    <w:qFormat/>
    <w:rsid w:val="000254F6"/>
    <w:pPr>
      <w:autoSpaceDE w:val="0"/>
      <w:autoSpaceDN w:val="0"/>
      <w:adjustRightInd w:val="0"/>
      <w:spacing w:after="0" w:line="300" w:lineRule="atLeast"/>
    </w:pPr>
    <w:rPr>
      <w:rFonts w:ascii="Arial" w:eastAsia="Times New Roman" w:hAnsi="Arial" w:cs="Arial"/>
      <w:b/>
      <w:color w:val="000000" w:themeColor="text1"/>
      <w:sz w:val="28"/>
      <w:szCs w:val="24"/>
      <w:lang w:eastAsia="en-GB" w:bidi="th-TH"/>
    </w:rPr>
  </w:style>
  <w:style w:type="paragraph" w:customStyle="1" w:styleId="ASPCBody">
    <w:name w:val="ASPC Body"/>
    <w:basedOn w:val="Normal"/>
    <w:qFormat/>
    <w:rsid w:val="000254F6"/>
    <w:pPr>
      <w:widowControl w:val="0"/>
      <w:autoSpaceDE w:val="0"/>
      <w:autoSpaceDN w:val="0"/>
      <w:spacing w:before="120" w:after="120" w:line="240" w:lineRule="auto"/>
      <w:ind w:firstLine="284"/>
      <w:jc w:val="both"/>
    </w:pPr>
    <w:rPr>
      <w:rFonts w:ascii="Arial" w:eastAsia="Times New Roman" w:hAnsi="Arial" w:cs="Times New Roman"/>
      <w:color w:val="000000" w:themeColor="text1"/>
      <w:szCs w:val="24"/>
    </w:rPr>
  </w:style>
  <w:style w:type="paragraph" w:customStyle="1" w:styleId="ASPCTitle">
    <w:name w:val="ASPC Title"/>
    <w:basedOn w:val="Title"/>
    <w:link w:val="ASPCTitleChar"/>
    <w:qFormat/>
    <w:rsid w:val="000254F6"/>
    <w:pPr>
      <w:keepNext/>
      <w:widowControl w:val="0"/>
      <w:autoSpaceDE w:val="0"/>
      <w:autoSpaceDN w:val="0"/>
      <w:spacing w:before="240" w:after="240"/>
      <w:contextualSpacing w:val="0"/>
    </w:pPr>
    <w:rPr>
      <w:rFonts w:ascii="Franklin Gothic Demi Cond" w:eastAsia="Times New Roman" w:hAnsi="Franklin Gothic Demi Cond" w:cs="Helvetica"/>
      <w:b/>
      <w:bCs/>
      <w:color w:val="808080" w:themeColor="background1" w:themeShade="80"/>
      <w:szCs w:val="36"/>
      <w:lang w:val="en-GB" w:eastAsia="en-GB" w:bidi="th-TH"/>
    </w:rPr>
  </w:style>
  <w:style w:type="character" w:customStyle="1" w:styleId="ASPCTitleChar">
    <w:name w:val="ASPC Title Char"/>
    <w:basedOn w:val="TitleChar"/>
    <w:link w:val="ASPCTitle"/>
    <w:rsid w:val="000254F6"/>
    <w:rPr>
      <w:rFonts w:ascii="Franklin Gothic Demi Cond" w:eastAsia="Times New Roman" w:hAnsi="Franklin Gothic Demi Cond" w:cs="Helvetica"/>
      <w:b/>
      <w:bCs/>
      <w:color w:val="808080" w:themeColor="background1" w:themeShade="80"/>
      <w:spacing w:val="-10"/>
      <w:kern w:val="28"/>
      <w:sz w:val="56"/>
      <w:szCs w:val="36"/>
      <w:lang w:val="en-GB" w:eastAsia="en-GB" w:bidi="th-TH"/>
    </w:rPr>
  </w:style>
  <w:style w:type="paragraph" w:styleId="Title">
    <w:name w:val="Title"/>
    <w:basedOn w:val="Normal"/>
    <w:next w:val="Normal"/>
    <w:link w:val="TitleChar"/>
    <w:uiPriority w:val="10"/>
    <w:qFormat/>
    <w:rsid w:val="007A6CE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6C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ASPCcitation">
    <w:name w:val="ASPC citation"/>
    <w:basedOn w:val="ASPCTitle"/>
    <w:qFormat/>
    <w:rsid w:val="000254F6"/>
    <w:pPr>
      <w:spacing w:before="0" w:after="0"/>
      <w:jc w:val="right"/>
    </w:pPr>
    <w:rPr>
      <w:rFonts w:ascii="Arial" w:hAnsi="Arial" w:cs="Arial"/>
      <w:b w:val="0"/>
      <w:noProof/>
      <w:spacing w:val="0"/>
      <w:sz w:val="20"/>
      <w:szCs w:val="24"/>
      <w:lang w:val="en-AU" w:eastAsia="en-AU" w:bidi="ar-SA"/>
    </w:rPr>
  </w:style>
  <w:style w:type="paragraph" w:customStyle="1" w:styleId="ASPCFigurecaption">
    <w:name w:val="ASPC Figure caption"/>
    <w:basedOn w:val="BodyText"/>
    <w:qFormat/>
    <w:rsid w:val="000254F6"/>
    <w:pPr>
      <w:suppressAutoHyphens/>
      <w:spacing w:before="120" w:line="240" w:lineRule="auto"/>
      <w:jc w:val="center"/>
    </w:pPr>
    <w:rPr>
      <w:rFonts w:ascii="Times New Roman" w:eastAsia="Times New Roman" w:hAnsi="Times New Roman" w:cs="Times New Roman"/>
      <w:color w:val="000000" w:themeColor="text1"/>
      <w:szCs w:val="24"/>
      <w:lang w:eastAsia="ar-SA" w:bidi="th-TH"/>
    </w:rPr>
  </w:style>
  <w:style w:type="paragraph" w:styleId="BodyText">
    <w:name w:val="Body Text"/>
    <w:basedOn w:val="Normal"/>
    <w:link w:val="BodyTextChar"/>
    <w:uiPriority w:val="99"/>
    <w:semiHidden/>
    <w:unhideWhenUsed/>
    <w:rsid w:val="007A6CE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A6CE8"/>
  </w:style>
  <w:style w:type="paragraph" w:customStyle="1" w:styleId="ASPCHeader1">
    <w:name w:val="ASPC Header 1"/>
    <w:basedOn w:val="Heading1"/>
    <w:qFormat/>
    <w:rsid w:val="000254F6"/>
    <w:pPr>
      <w:keepNext w:val="0"/>
      <w:keepLines w:val="0"/>
      <w:widowControl w:val="0"/>
      <w:autoSpaceDE w:val="0"/>
      <w:autoSpaceDN w:val="0"/>
      <w:spacing w:before="120" w:after="120" w:line="240" w:lineRule="auto"/>
    </w:pPr>
    <w:rPr>
      <w:rFonts w:ascii="Arial" w:eastAsia="Times New Roman" w:hAnsi="Arial" w:cs="Times"/>
      <w:b/>
      <w:bCs/>
      <w:color w:val="2F5496" w:themeColor="accent5" w:themeShade="BF"/>
      <w:sz w:val="28"/>
      <w:szCs w:val="20"/>
      <w:lang w:eastAsia="en-GB" w:bidi="th-TH"/>
    </w:rPr>
  </w:style>
  <w:style w:type="character" w:customStyle="1" w:styleId="Heading1Char">
    <w:name w:val="Heading 1 Char"/>
    <w:basedOn w:val="DefaultParagraphFont"/>
    <w:link w:val="Heading1"/>
    <w:uiPriority w:val="9"/>
    <w:rsid w:val="007A6CE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ASPCHeader2">
    <w:name w:val="ASPC Header 2"/>
    <w:basedOn w:val="ASPCHeader1"/>
    <w:qFormat/>
    <w:rsid w:val="000254F6"/>
    <w:pPr>
      <w:spacing w:before="240"/>
    </w:pPr>
    <w:rPr>
      <w:b w:val="0"/>
    </w:rPr>
  </w:style>
  <w:style w:type="paragraph" w:customStyle="1" w:styleId="ASPCHeader3">
    <w:name w:val="ASPC Header 3"/>
    <w:basedOn w:val="ASPCHeader2"/>
    <w:qFormat/>
    <w:rsid w:val="000254F6"/>
    <w:pPr>
      <w:ind w:firstLine="284"/>
    </w:pPr>
    <w:rPr>
      <w:sz w:val="24"/>
    </w:rPr>
  </w:style>
  <w:style w:type="paragraph" w:customStyle="1" w:styleId="ASPCreference">
    <w:name w:val="ASPC reference"/>
    <w:basedOn w:val="Normal"/>
    <w:qFormat/>
    <w:rsid w:val="000254F6"/>
    <w:pPr>
      <w:spacing w:before="120" w:after="120" w:line="240" w:lineRule="auto"/>
      <w:ind w:left="720" w:hanging="720"/>
    </w:pPr>
    <w:rPr>
      <w:rFonts w:ascii="Arial" w:eastAsia="Times New Roman" w:hAnsi="Arial" w:cs="Arial"/>
      <w:sz w:val="20"/>
      <w:szCs w:val="24"/>
      <w:shd w:val="clear" w:color="auto" w:fill="FFFFFF"/>
      <w:lang w:eastAsia="en-GB" w:bidi="th-TH"/>
    </w:rPr>
  </w:style>
  <w:style w:type="paragraph" w:styleId="Caption">
    <w:name w:val="caption"/>
    <w:basedOn w:val="Normal"/>
    <w:next w:val="Normal"/>
    <w:uiPriority w:val="35"/>
    <w:unhideWhenUsed/>
    <w:qFormat/>
    <w:rsid w:val="003E489F"/>
    <w:pPr>
      <w:spacing w:after="200" w:line="240" w:lineRule="auto"/>
      <w:jc w:val="both"/>
    </w:pPr>
    <w:rPr>
      <w:i/>
      <w:iCs/>
      <w:color w:val="44546A" w:themeColor="text2"/>
      <w:kern w:val="2"/>
      <w:sz w:val="18"/>
      <w:szCs w:val="18"/>
      <w14:ligatures w14:val="standardContextual"/>
    </w:rPr>
  </w:style>
  <w:style w:type="table" w:styleId="GridTable4-Accent4">
    <w:name w:val="Grid Table 4 Accent 4"/>
    <w:basedOn w:val="TableNormal"/>
    <w:uiPriority w:val="49"/>
    <w:rsid w:val="003E489F"/>
    <w:pPr>
      <w:spacing w:after="0" w:line="240" w:lineRule="auto"/>
    </w:pPr>
    <w:rPr>
      <w:kern w:val="2"/>
      <w:sz w:val="24"/>
      <w:szCs w:val="24"/>
      <w14:ligatures w14:val="standardContextual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3">
    <w:name w:val="List Table 2 Accent 3"/>
    <w:basedOn w:val="TableNormal"/>
    <w:uiPriority w:val="47"/>
    <w:rsid w:val="00F03D3A"/>
    <w:pPr>
      <w:spacing w:after="0" w:line="240" w:lineRule="auto"/>
    </w:pPr>
    <w:rPr>
      <w:kern w:val="2"/>
      <w:sz w:val="24"/>
      <w:szCs w:val="24"/>
      <w14:ligatures w14:val="standardContextual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F878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78FC"/>
  </w:style>
  <w:style w:type="paragraph" w:styleId="Footer">
    <w:name w:val="footer"/>
    <w:basedOn w:val="Normal"/>
    <w:link w:val="FooterChar"/>
    <w:uiPriority w:val="99"/>
    <w:unhideWhenUsed/>
    <w:rsid w:val="00F878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78FC"/>
  </w:style>
  <w:style w:type="table" w:styleId="ListTable4-Accent6">
    <w:name w:val="List Table 4 Accent 6"/>
    <w:basedOn w:val="TableNormal"/>
    <w:uiPriority w:val="49"/>
    <w:rsid w:val="00C4396F"/>
    <w:pPr>
      <w:spacing w:after="0" w:line="240" w:lineRule="auto"/>
    </w:pPr>
    <w:rPr>
      <w:kern w:val="2"/>
      <w:sz w:val="24"/>
      <w:szCs w:val="24"/>
      <w14:ligatures w14:val="standardContextual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diagramColors" Target="diagrams/colors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diagramQuickStyle" Target="diagrams/quickStyle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diagramLayout" Target="diagrams/layout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diagramData" Target="diagrams/data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FD3F981-E402-40B3-8DF4-5C80D049E108}" type="doc">
      <dgm:prSet loTypeId="urn:microsoft.com/office/officeart/2005/8/layout/process4" loCatId="list" qsTypeId="urn:microsoft.com/office/officeart/2005/8/quickstyle/simple1" qsCatId="simple" csTypeId="urn:microsoft.com/office/officeart/2005/8/colors/colorful4" csCatId="colorful" phldr="1"/>
      <dgm:spPr/>
      <dgm:t>
        <a:bodyPr/>
        <a:lstStyle/>
        <a:p>
          <a:endParaRPr lang="en-AU"/>
        </a:p>
      </dgm:t>
    </dgm:pt>
    <dgm:pt modelId="{E507AED5-BA53-45B6-A51C-8C4C4BB178CE}">
      <dgm:prSet phldrT="[Text]"/>
      <dgm:spPr/>
      <dgm:t>
        <a:bodyPr/>
        <a:lstStyle/>
        <a:p>
          <a:r>
            <a:rPr lang="en-AU">
              <a:latin typeface="Arial" panose="020B0604020202020204" pitchFamily="34" charset="0"/>
              <a:cs typeface="Arial" panose="020B0604020202020204" pitchFamily="34" charset="0"/>
            </a:rPr>
            <a:t>RESP10</a:t>
          </a:r>
        </a:p>
      </dgm:t>
    </dgm:pt>
    <dgm:pt modelId="{9302764C-7203-4C94-BEA5-9DB95F4959C3}" type="parTrans" cxnId="{F04D96CC-912C-4CED-B9EF-D52E449D6A41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748D9F0B-5DCB-45A1-B061-1D3F946CC8F8}" type="sibTrans" cxnId="{F04D96CC-912C-4CED-B9EF-D52E449D6A41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4806061C-E8D7-495E-92FE-BA037E2F07B5}">
      <dgm:prSet phldrT="[Text]" custT="1"/>
      <dgm:spPr/>
      <dgm:t>
        <a:bodyPr/>
        <a:lstStyle/>
        <a:p>
          <a:r>
            <a:rPr lang="en-AU" sz="700">
              <a:latin typeface="Arial" panose="020B0604020202020204" pitchFamily="34" charset="0"/>
              <a:cs typeface="Arial" panose="020B0604020202020204" pitchFamily="34" charset="0"/>
            </a:rPr>
            <a:t>MS Word Doc "LeaveDates.docm" w/ Visual Basic script downloads malicious DLL and established C2 with IP</a:t>
          </a:r>
        </a:p>
      </dgm:t>
    </dgm:pt>
    <dgm:pt modelId="{8191E92E-E6CD-4060-AE9F-406925606DEC}" type="parTrans" cxnId="{62994A0E-6704-4CBA-BB79-57CB67C73DEB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194E112E-8441-4B75-A1DB-5D20759E225E}" type="sibTrans" cxnId="{62994A0E-6704-4CBA-BB79-57CB67C73DEB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B9B490D6-2E9A-41B9-A9DB-D8CD407F539D}">
      <dgm:prSet phldrT="[Text]" custT="1"/>
      <dgm:spPr/>
      <dgm:t>
        <a:bodyPr/>
        <a:lstStyle/>
        <a:p>
          <a:r>
            <a:rPr lang="en-AU" sz="700">
              <a:latin typeface="Arial" panose="020B0604020202020204" pitchFamily="34" charset="0"/>
              <a:cs typeface="Arial" panose="020B0604020202020204" pitchFamily="34" charset="0"/>
            </a:rPr>
            <a:t>Set persistence in </a:t>
          </a:r>
          <a:r>
            <a:rPr lang="en-AU" sz="700" i="1">
              <a:latin typeface="Arial" panose="020B0604020202020204" pitchFamily="34" charset="0"/>
              <a:cs typeface="Arial" panose="020B0604020202020204" pitchFamily="34" charset="0"/>
            </a:rPr>
            <a:t>Run</a:t>
          </a:r>
          <a:r>
            <a:rPr lang="en-AU" sz="700">
              <a:latin typeface="Arial" panose="020B0604020202020204" pitchFamily="34" charset="0"/>
              <a:cs typeface="Arial" panose="020B0604020202020204" pitchFamily="34" charset="0"/>
            </a:rPr>
            <a:t> registry key</a:t>
          </a:r>
        </a:p>
      </dgm:t>
    </dgm:pt>
    <dgm:pt modelId="{8D8F16FA-932A-4579-AD02-D3F149485480}" type="parTrans" cxnId="{8CF40FEC-B47F-4E1B-8281-25C8B0C83120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6BF60C42-3A0C-4330-A146-0CC673CC9B0A}" type="sibTrans" cxnId="{8CF40FEC-B47F-4E1B-8281-25C8B0C83120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8AD493AF-EA21-4C1C-B72C-60785B13D084}">
      <dgm:prSet phldrT="[Text]" custT="1"/>
      <dgm:spPr/>
      <dgm:t>
        <a:bodyPr/>
        <a:lstStyle/>
        <a:p>
          <a:r>
            <a:rPr lang="en-AU" sz="700">
              <a:latin typeface="Arial" panose="020B0604020202020204" pitchFamily="34" charset="0"/>
              <a:cs typeface="Arial" panose="020B0604020202020204" pitchFamily="34" charset="0"/>
            </a:rPr>
            <a:t>Injected into </a:t>
          </a:r>
          <a:r>
            <a:rPr lang="en-AU" sz="700" i="1">
              <a:latin typeface="Arial" panose="020B0604020202020204" pitchFamily="34" charset="0"/>
              <a:cs typeface="Arial" panose="020B0604020202020204" pitchFamily="34" charset="0"/>
            </a:rPr>
            <a:t>microsoftedgecp</a:t>
          </a:r>
          <a:r>
            <a:rPr lang="en-AU" sz="700">
              <a:latin typeface="Arial" panose="020B0604020202020204" pitchFamily="34" charset="0"/>
              <a:cs typeface="Arial" panose="020B0604020202020204" pitchFamily="34" charset="0"/>
            </a:rPr>
            <a:t> process</a:t>
          </a:r>
        </a:p>
      </dgm:t>
    </dgm:pt>
    <dgm:pt modelId="{688EC6CB-B22C-4005-87B7-7A9B609DAF25}" type="parTrans" cxnId="{DFBD6971-4EF3-4B14-B5DC-814FF405A9F3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704482B-7218-403F-BDEF-14F95289E19F}" type="sibTrans" cxnId="{DFBD6971-4EF3-4B14-B5DC-814FF405A9F3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F99E9ABC-4C4B-40DD-8251-3D0864F55520}">
      <dgm:prSet phldrT="[Text]" custT="1"/>
      <dgm:spPr/>
      <dgm:t>
        <a:bodyPr/>
        <a:lstStyle/>
        <a:p>
          <a:r>
            <a:rPr lang="en-AU" sz="700">
              <a:latin typeface="Arial" panose="020B0604020202020204" pitchFamily="34" charset="0"/>
              <a:cs typeface="Arial" panose="020B0604020202020204" pitchFamily="34" charset="0"/>
            </a:rPr>
            <a:t>Outlook scraper dumps emails and contact exposing "Courtney Stones" credentials</a:t>
          </a:r>
        </a:p>
      </dgm:t>
    </dgm:pt>
    <dgm:pt modelId="{45ACC567-F5D1-4F24-AC5A-D88A8EA20568}" type="parTrans" cxnId="{FF3534BF-5E94-4DF8-B107-3500F7813A9C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B6BB3CA4-CD3A-4751-8231-7D43500D9E57}" type="sibTrans" cxnId="{FF3534BF-5E94-4DF8-B107-3500F7813A9C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7EE9D2E-B942-4EC2-A79A-F3BE78069116}">
      <dgm:prSet phldrT="[Text]"/>
      <dgm:spPr/>
      <dgm:t>
        <a:bodyPr/>
        <a:lstStyle/>
        <a:p>
          <a:r>
            <a:rPr lang="en-AU">
              <a:latin typeface="Arial" panose="020B0604020202020204" pitchFamily="34" charset="0"/>
              <a:cs typeface="Arial" panose="020B0604020202020204" pitchFamily="34" charset="0"/>
            </a:rPr>
            <a:t>CALL06</a:t>
          </a:r>
        </a:p>
      </dgm:t>
    </dgm:pt>
    <dgm:pt modelId="{911F5329-6212-493A-8EEE-6F6DFFC99986}" type="parTrans" cxnId="{44674071-7624-4CF6-A15E-04F708E663D9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925ADE2C-CB02-4ECE-9488-BAE47FDCBE1B}" type="sibTrans" cxnId="{44674071-7624-4CF6-A15E-04F708E663D9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BA321966-12A7-4A3E-8D2B-C440C630B043}">
      <dgm:prSet phldrT="[Text]" custT="1"/>
      <dgm:spPr/>
      <dgm:t>
        <a:bodyPr/>
        <a:lstStyle/>
        <a:p>
          <a:r>
            <a:rPr lang="en-AU" sz="700">
              <a:latin typeface="Arial" panose="020B0604020202020204" pitchFamily="34" charset="0"/>
              <a:cs typeface="Arial" panose="020B0604020202020204" pitchFamily="34" charset="0"/>
            </a:rPr>
            <a:t>Login using Stone's credentials via RDP</a:t>
          </a:r>
        </a:p>
      </dgm:t>
    </dgm:pt>
    <dgm:pt modelId="{50807D38-0A3D-4E52-8921-14DEF679578A}" type="parTrans" cxnId="{0294D301-654B-4535-A934-D172D245F612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1C80A960-4313-470F-8B81-EA85D0D73417}" type="sibTrans" cxnId="{0294D301-654B-4535-A934-D172D245F612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DE6F40BB-0B8B-4CAE-9212-D97C1A422696}">
      <dgm:prSet phldrT="[Text]" custT="1"/>
      <dgm:spPr/>
      <dgm:t>
        <a:bodyPr/>
        <a:lstStyle/>
        <a:p>
          <a:r>
            <a:rPr lang="en-AU" sz="700">
              <a:latin typeface="Arial" panose="020B0604020202020204" pitchFamily="34" charset="0"/>
              <a:cs typeface="Arial" panose="020B0604020202020204" pitchFamily="34" charset="0"/>
            </a:rPr>
            <a:t>Drive created to host TrickBot malware</a:t>
          </a:r>
        </a:p>
      </dgm:t>
    </dgm:pt>
    <dgm:pt modelId="{5EF91D3F-09E2-4950-AF41-850F748D6D2D}" type="parTrans" cxnId="{B6B37C51-022A-4ED6-A49D-BF1A3F934B07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3D81B293-193E-4263-A85E-A450F7504681}" type="sibTrans" cxnId="{B6B37C51-022A-4ED6-A49D-BF1A3F934B07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F7E152BC-4AF8-4396-94D3-54580FAA5B52}">
      <dgm:prSet phldrT="[Text]" custT="1"/>
      <dgm:spPr/>
      <dgm:t>
        <a:bodyPr/>
        <a:lstStyle/>
        <a:p>
          <a:r>
            <a:rPr lang="en-AU" sz="700">
              <a:latin typeface="Arial" panose="020B0604020202020204" pitchFamily="34" charset="0"/>
              <a:cs typeface="Arial" panose="020B0604020202020204" pitchFamily="34" charset="0"/>
            </a:rPr>
            <a:t>Injection into </a:t>
          </a:r>
          <a:r>
            <a:rPr lang="en-AU" sz="700" i="1">
              <a:latin typeface="Arial" panose="020B0604020202020204" pitchFamily="34" charset="0"/>
              <a:cs typeface="Arial" panose="020B0604020202020204" pitchFamily="34" charset="0"/>
            </a:rPr>
            <a:t>microsoftedgecp</a:t>
          </a:r>
          <a:r>
            <a:rPr lang="en-AU" sz="700">
              <a:latin typeface="Arial" panose="020B0604020202020204" pitchFamily="34" charset="0"/>
              <a:cs typeface="Arial" panose="020B0604020202020204" pitchFamily="34" charset="0"/>
            </a:rPr>
            <a:t> process</a:t>
          </a:r>
        </a:p>
      </dgm:t>
    </dgm:pt>
    <dgm:pt modelId="{21757CBA-F316-407E-A088-6FAF06EE17BF}" type="parTrans" cxnId="{D3C0A85C-534C-4202-9478-C4496416FB41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CD95BD6F-0118-4041-92EE-82272D8A1E99}" type="sibTrans" cxnId="{D3C0A85C-534C-4202-9478-C4496416FB41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1BBD7A2-D0F8-4CD7-ADBA-29F1F0A73661}">
      <dgm:prSet phldrT="[Text]" custT="1"/>
      <dgm:spPr/>
      <dgm:t>
        <a:bodyPr/>
        <a:lstStyle/>
        <a:p>
          <a:r>
            <a:rPr lang="en-AU" sz="700">
              <a:latin typeface="Arial" panose="020B0604020202020204" pitchFamily="34" charset="0"/>
              <a:cs typeface="Arial" panose="020B0604020202020204" pitchFamily="34" charset="0"/>
            </a:rPr>
            <a:t>System and network discovery</a:t>
          </a:r>
        </a:p>
      </dgm:t>
    </dgm:pt>
    <dgm:pt modelId="{BFEB847A-EA14-40C0-878C-5ECD6082834B}" type="parTrans" cxnId="{E38F61E0-3F6F-4118-A340-BAB2979B26F5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9E9ACD2F-8304-40C6-83FD-4DDEACA90CBD}" type="sibTrans" cxnId="{E38F61E0-3F6F-4118-A340-BAB2979B26F5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03721C96-F81A-4C0B-ADD6-D997F110A698}">
      <dgm:prSet phldrT="[Text]" custT="1"/>
      <dgm:spPr/>
      <dgm:t>
        <a:bodyPr/>
        <a:lstStyle/>
        <a:p>
          <a:r>
            <a:rPr lang="en-AU" sz="700">
              <a:latin typeface="Arial" panose="020B0604020202020204" pitchFamily="34" charset="0"/>
              <a:cs typeface="Arial" panose="020B0604020202020204" pitchFamily="34" charset="0"/>
            </a:rPr>
            <a:t>Privilege escalation via </a:t>
          </a:r>
          <a:r>
            <a:rPr lang="en-AU" sz="700" i="1">
              <a:latin typeface="Arial" panose="020B0604020202020204" pitchFamily="34" charset="0"/>
              <a:cs typeface="Arial" panose="020B0604020202020204" pitchFamily="34" charset="0"/>
            </a:rPr>
            <a:t>Rubeus</a:t>
          </a:r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 tool</a:t>
          </a:r>
          <a:endParaRPr lang="en-AU" sz="7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2A699D7-5254-4E9B-ACE9-846AF816B2DD}" type="parTrans" cxnId="{6BC3834A-D5F5-48CA-9BAE-D5B7D76ED176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0FDF9519-79C1-45BB-8103-69E144DB4D53}" type="sibTrans" cxnId="{6BC3834A-D5F5-48CA-9BAE-D5B7D76ED176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EE7B71A7-160E-459C-A850-3BECE601F163}">
      <dgm:prSet phldrT="[Text]" custT="1"/>
      <dgm:spPr/>
      <dgm:t>
        <a:bodyPr/>
        <a:lstStyle/>
        <a:p>
          <a:r>
            <a:rPr lang="en-AU" sz="700" i="1">
              <a:latin typeface="Arial" panose="020B0604020202020204" pitchFamily="34" charset="0"/>
              <a:cs typeface="Arial" panose="020B0604020202020204" pitchFamily="34" charset="0"/>
            </a:rPr>
            <a:t>Likely the stage where John Dorian's administrator credentials were stolen and cracked offline</a:t>
          </a:r>
        </a:p>
      </dgm:t>
    </dgm:pt>
    <dgm:pt modelId="{C5811D41-DD4C-4AAE-B00B-F55B1FDD3EF0}" type="parTrans" cxnId="{DA6B0F05-6995-4EBC-AEF3-6F629CB4D067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1BF62AC-6CB2-4671-B50E-903B414477D3}" type="sibTrans" cxnId="{DA6B0F05-6995-4EBC-AEF3-6F629CB4D067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9F320202-F539-42E0-96A6-CABCDB1702DD}">
      <dgm:prSet phldrT="[Text]"/>
      <dgm:spPr/>
      <dgm:t>
        <a:bodyPr/>
        <a:lstStyle/>
        <a:p>
          <a:r>
            <a:rPr lang="en-AU" i="0">
              <a:latin typeface="Arial" panose="020B0604020202020204" pitchFamily="34" charset="0"/>
              <a:cs typeface="Arial" panose="020B0604020202020204" pitchFamily="34" charset="0"/>
            </a:rPr>
            <a:t>AD01</a:t>
          </a:r>
        </a:p>
      </dgm:t>
    </dgm:pt>
    <dgm:pt modelId="{9D4E0A2C-2397-4ED2-9B50-1A9038ED288E}" type="parTrans" cxnId="{7F99EF60-3E5E-40C1-BE92-4E98F6E53C91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B4601AB5-CC37-4E77-90C3-707418CB48B3}" type="sibTrans" cxnId="{7F99EF60-3E5E-40C1-BE92-4E98F6E53C91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17022BE5-2337-4C50-AE50-1D19C7A542A6}">
      <dgm:prSet phldrT="[Text]" custT="1"/>
      <dgm:spPr/>
      <dgm:t>
        <a:bodyPr/>
        <a:lstStyle/>
        <a:p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Login to DC using Dorian's credentials via RDP</a:t>
          </a:r>
        </a:p>
      </dgm:t>
    </dgm:pt>
    <dgm:pt modelId="{A698D92B-781A-461F-9C94-D545EDC12FD4}" type="parTrans" cxnId="{B4FFCEB5-0137-48F8-8E03-2C3D6CEEA7B0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979C8BAD-1EB4-40F6-B377-1B639400CFC4}" type="sibTrans" cxnId="{B4FFCEB5-0137-48F8-8E03-2C3D6CEEA7B0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503235CC-5E75-4B9E-8932-F73185C1D2B5}">
      <dgm:prSet phldrT="[Text]" custT="1"/>
      <dgm:spPr/>
      <dgm:t>
        <a:bodyPr/>
        <a:lstStyle/>
        <a:p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TrickBot malware downloaded via PowerShell</a:t>
          </a:r>
        </a:p>
      </dgm:t>
    </dgm:pt>
    <dgm:pt modelId="{74D4B93D-27BB-4F97-A2DF-C6D0B18D8D5D}" type="parTrans" cxnId="{ADF3A928-99FC-4E33-8D8D-3A40953EDAD8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D5840DDD-4512-4ADC-99F3-87434171ACA6}" type="sibTrans" cxnId="{ADF3A928-99FC-4E33-8D8D-3A40953EDAD8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F1147085-7740-4DFA-BDEC-59EA3E545D34}">
      <dgm:prSet phldrT="[Text]" custT="1"/>
      <dgm:spPr/>
      <dgm:t>
        <a:bodyPr/>
        <a:lstStyle/>
        <a:p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Set persistence in </a:t>
          </a:r>
          <a:r>
            <a:rPr lang="en-AU" sz="700" i="1">
              <a:latin typeface="Arial" panose="020B0604020202020204" pitchFamily="34" charset="0"/>
              <a:cs typeface="Arial" panose="020B0604020202020204" pitchFamily="34" charset="0"/>
            </a:rPr>
            <a:t>Winlogon</a:t>
          </a:r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 registry key</a:t>
          </a:r>
        </a:p>
      </dgm:t>
    </dgm:pt>
    <dgm:pt modelId="{49BC376F-0A79-42EE-9A7C-17DDCA58882E}" type="parTrans" cxnId="{2CD4B24F-B2FC-4B1F-8E32-883773D924AD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52E7E105-688F-4E21-A529-634E833C0DC6}" type="sibTrans" cxnId="{2CD4B24F-B2FC-4B1F-8E32-883773D924AD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D909E42-2730-44A1-8CBD-FE8F174E6703}">
      <dgm:prSet phldrT="[Text]" custT="1"/>
      <dgm:spPr/>
      <dgm:t>
        <a:bodyPr/>
        <a:lstStyle/>
        <a:p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Enumerate domain using </a:t>
          </a:r>
          <a:r>
            <a:rPr lang="en-AU" sz="700" i="1">
              <a:latin typeface="Arial" panose="020B0604020202020204" pitchFamily="34" charset="0"/>
              <a:cs typeface="Arial" panose="020B0604020202020204" pitchFamily="34" charset="0"/>
            </a:rPr>
            <a:t>adfind</a:t>
          </a:r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 utility</a:t>
          </a:r>
        </a:p>
      </dgm:t>
    </dgm:pt>
    <dgm:pt modelId="{1F9F87F9-34E7-48DC-B742-996635B92EE3}" type="parTrans" cxnId="{A7394D24-8428-4A37-8FF6-80721700412D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1A7C4732-9714-4F0E-B13C-5B246029BB65}" type="sibTrans" cxnId="{A7394D24-8428-4A37-8FF6-80721700412D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55DC9542-E192-4151-9FF6-D2F428FD46F4}">
      <dgm:prSet phldrT="[Text]"/>
      <dgm:spPr/>
      <dgm:t>
        <a:bodyPr/>
        <a:lstStyle/>
        <a:p>
          <a:r>
            <a:rPr lang="en-AU" i="0">
              <a:latin typeface="Arial" panose="020B0604020202020204" pitchFamily="34" charset="0"/>
              <a:cs typeface="Arial" panose="020B0604020202020204" pitchFamily="34" charset="0"/>
            </a:rPr>
            <a:t>AD01 to ADMIN subnet</a:t>
          </a:r>
        </a:p>
      </dgm:t>
    </dgm:pt>
    <dgm:pt modelId="{6D566EB6-61EB-418E-9351-199F442CB811}" type="parTrans" cxnId="{E211CD95-6F12-4F71-88E5-F021DA30D257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B05A68A-52C9-4590-9D4F-9708C358826A}" type="sibTrans" cxnId="{E211CD95-6F12-4F71-88E5-F021DA30D257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166E07DF-9EC0-43DC-9005-C895EE538309}">
      <dgm:prSet phldrT="[Text]" custT="1"/>
      <dgm:spPr/>
      <dgm:t>
        <a:bodyPr/>
        <a:lstStyle/>
        <a:p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Injection into </a:t>
          </a:r>
          <a:r>
            <a:rPr lang="en-AU" sz="700" i="1">
              <a:latin typeface="Arial" panose="020B0604020202020204" pitchFamily="34" charset="0"/>
              <a:cs typeface="Arial" panose="020B0604020202020204" pitchFamily="34" charset="0"/>
            </a:rPr>
            <a:t>runtimebroker</a:t>
          </a:r>
          <a:r>
            <a:rPr lang="en-AU" sz="700">
              <a:latin typeface="Arial" panose="020B0604020202020204" pitchFamily="34" charset="0"/>
              <a:cs typeface="Arial" panose="020B0604020202020204" pitchFamily="34" charset="0"/>
            </a:rPr>
            <a:t>  process</a:t>
          </a:r>
          <a:endParaRPr lang="en-AU" sz="700" i="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6C84745-C02E-4AF9-9446-7B021871B1C6}" type="parTrans" cxnId="{41B7890D-9D62-4B88-B2C8-296CDB0F428A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E9B04ACE-36CB-4FBF-8876-AB581E8542B7}" type="sibTrans" cxnId="{41B7890D-9D62-4B88-B2C8-296CDB0F428A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023A4D80-836E-4567-A2CF-4D5D1ADCD4DD}">
      <dgm:prSet phldrT="[Text]" custT="1"/>
      <dgm:spPr/>
      <dgm:t>
        <a:bodyPr/>
        <a:lstStyle/>
        <a:p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Volume shadow copy of AD database made using </a:t>
          </a:r>
          <a:r>
            <a:rPr lang="en-AU" sz="700" i="1">
              <a:latin typeface="Arial" panose="020B0604020202020204" pitchFamily="34" charset="0"/>
              <a:cs typeface="Arial" panose="020B0604020202020204" pitchFamily="34" charset="0"/>
            </a:rPr>
            <a:t>vssadmin</a:t>
          </a:r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 tool</a:t>
          </a:r>
        </a:p>
      </dgm:t>
    </dgm:pt>
    <dgm:pt modelId="{79A88BF7-4911-44CC-B90F-33602646507A}" type="parTrans" cxnId="{7398D5E9-24C2-4576-9973-47669A20269A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D3881205-82CE-4297-8548-7843255DE7DA}" type="sibTrans" cxnId="{7398D5E9-24C2-4576-9973-47669A20269A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7B5FE706-AD0F-4B75-AF42-481EAA0DCD84}">
      <dgm:prSet phldrT="[Text]" custT="1"/>
      <dgm:spPr/>
      <dgm:t>
        <a:bodyPr/>
        <a:lstStyle/>
        <a:p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Database exfiltrated to IP</a:t>
          </a:r>
        </a:p>
      </dgm:t>
    </dgm:pt>
    <dgm:pt modelId="{16B8AC78-0F3A-4177-A326-2E85DCD0EABE}" type="parTrans" cxnId="{BA1381F3-E470-4903-ACF3-7EC1D4CFBB54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BA433FAD-74F2-44E9-BC27-F4312F360DC8}" type="sibTrans" cxnId="{BA1381F3-E470-4903-ACF3-7EC1D4CFBB54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8197C395-5B76-40D7-92D8-DE25DD1FC419}">
      <dgm:prSet phldrT="[Text]" custT="1"/>
      <dgm:spPr/>
      <dgm:t>
        <a:bodyPr/>
        <a:lstStyle/>
        <a:p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AD mounts a network share to each computer in the ADMIN subnet</a:t>
          </a:r>
        </a:p>
      </dgm:t>
    </dgm:pt>
    <dgm:pt modelId="{E9A7A401-CF96-4A54-914F-838A9B9882DC}" type="parTrans" cxnId="{19CD50E4-7804-4DB7-B1C0-7EDBAA8FFBC2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E5227BF1-6DF1-40F0-8310-BCAB8E256EC6}" type="sibTrans" cxnId="{19CD50E4-7804-4DB7-B1C0-7EDBAA8FFBC2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6B0814DE-7DBC-4BFE-8655-67E13F53EF65}">
      <dgm:prSet phldrT="[Text]" custT="1"/>
      <dgm:spPr/>
      <dgm:t>
        <a:bodyPr/>
        <a:lstStyle/>
        <a:p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Two batch scripts, </a:t>
          </a:r>
          <a:r>
            <a:rPr lang="en-AU" sz="700" i="1">
              <a:latin typeface="Arial" panose="020B0604020202020204" pitchFamily="34" charset="0"/>
              <a:cs typeface="Arial" panose="020B0604020202020204" pitchFamily="34" charset="0"/>
            </a:rPr>
            <a:t>kill </a:t>
          </a:r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and </a:t>
          </a:r>
          <a:r>
            <a:rPr lang="en-AU" sz="700" i="1">
              <a:latin typeface="Arial" panose="020B0604020202020204" pitchFamily="34" charset="0"/>
              <a:cs typeface="Arial" panose="020B0604020202020204" pitchFamily="34" charset="0"/>
            </a:rPr>
            <a:t>window, </a:t>
          </a:r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are transfered to each share and run</a:t>
          </a:r>
        </a:p>
      </dgm:t>
    </dgm:pt>
    <dgm:pt modelId="{AD17FD31-C963-4CD4-A810-CB256B2F2891}" type="parTrans" cxnId="{AEBA4BFC-6D38-45C1-92B0-F1CB2E6B15CB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63628C52-1EA6-4430-B7F1-E0C5084F912D}" type="sibTrans" cxnId="{AEBA4BFC-6D38-45C1-92B0-F1CB2E6B15CB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D358D5E3-A436-49E2-8FAA-36FFDB22DC1E}">
      <dgm:prSet phldrT="[Text]" custT="1"/>
      <dgm:spPr/>
      <dgm:t>
        <a:bodyPr/>
        <a:lstStyle/>
        <a:p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Services and backups are deleted off the affected computers</a:t>
          </a:r>
        </a:p>
      </dgm:t>
    </dgm:pt>
    <dgm:pt modelId="{A4933E08-7F2F-4C66-94AC-D1B8234CCF86}" type="parTrans" cxnId="{3D956A57-84E1-4A45-B009-D670C4886493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E5866125-7729-4E37-BDB8-0655FC732C2C}" type="sibTrans" cxnId="{3D956A57-84E1-4A45-B009-D670C4886493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7F58AC12-80F9-49DA-A7D5-C73C74BD67A0}">
      <dgm:prSet phldrT="[Text]" custT="1"/>
      <dgm:spPr/>
      <dgm:t>
        <a:bodyPr/>
        <a:lstStyle/>
        <a:p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Ryuk malware is deployed from AD to the ADMIN computers through network share</a:t>
          </a:r>
        </a:p>
      </dgm:t>
    </dgm:pt>
    <dgm:pt modelId="{C5622E98-1221-4AF2-AE1B-8AFC6AADFE9E}" type="parTrans" cxnId="{73571F4B-7797-4382-8D9E-326F0C87A788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47F4A7F4-2B3E-4EA2-8D83-3A09FA6AD810}" type="sibTrans" cxnId="{73571F4B-7797-4382-8D9E-326F0C87A788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1E4BCA1F-A438-4ABE-915E-9B84A7B324A6}">
      <dgm:prSet phldrT="[Text]" custT="1"/>
      <dgm:spPr/>
      <dgm:t>
        <a:bodyPr/>
        <a:lstStyle/>
        <a:p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ADMIN submet is subject to Ryuk ransomeware</a:t>
          </a:r>
        </a:p>
      </dgm:t>
    </dgm:pt>
    <dgm:pt modelId="{3719DA1B-8C9B-4DA1-AC61-7AF99A938C6C}" type="parTrans" cxnId="{05452EBC-089D-44BD-8F66-0B0778DD0285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F29B89B0-E698-4DAE-9408-145A693DAEE2}" type="sibTrans" cxnId="{05452EBC-089D-44BD-8F66-0B0778DD0285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984DCD82-572F-44EA-915F-FE67D2326C6A}">
      <dgm:prSet phldrT="[Text]"/>
      <dgm:spPr/>
      <dgm:t>
        <a:bodyPr/>
        <a:lstStyle/>
        <a:p>
          <a:r>
            <a:rPr lang="en-AU" i="0">
              <a:latin typeface="Arial" panose="020B0604020202020204" pitchFamily="34" charset="0"/>
              <a:cs typeface="Arial" panose="020B0604020202020204" pitchFamily="34" charset="0"/>
            </a:rPr>
            <a:t>CALL06 and AD01 to MGT and Servers</a:t>
          </a:r>
        </a:p>
      </dgm:t>
    </dgm:pt>
    <dgm:pt modelId="{A0BB7411-5FB8-414D-82B5-98447D6D949E}" type="parTrans" cxnId="{97A67494-9A4C-42AB-B3C6-FDB7A55C0EAF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F547F17F-7305-4FFB-88C4-AEECCE648B23}" type="sibTrans" cxnId="{97A67494-9A4C-42AB-B3C6-FDB7A55C0EAF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278B024-983F-47E7-98A9-A01D989141A4}">
      <dgm:prSet phldrT="[Text]" custT="1"/>
      <dgm:spPr/>
      <dgm:t>
        <a:bodyPr/>
        <a:lstStyle/>
        <a:p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CALL06 mounts a network share to the first five hosts in the Management subnet</a:t>
          </a:r>
        </a:p>
      </dgm:t>
    </dgm:pt>
    <dgm:pt modelId="{1DDB6C0B-A88E-42C0-9E41-EA5BA68B96A3}" type="parTrans" cxnId="{9868E8AE-41BA-4AE3-B4A1-3B0FBC7180B5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D5E74AD6-B23F-4015-8BB7-5309B4B2829A}" type="sibTrans" cxnId="{9868E8AE-41BA-4AE3-B4A1-3B0FBC7180B5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3B6DC009-44DD-4A45-8E26-DD9A22F04DFA}">
      <dgm:prSet phldrT="[Text]" custT="1"/>
      <dgm:spPr/>
      <dgm:t>
        <a:bodyPr/>
        <a:lstStyle/>
        <a:p>
          <a:r>
            <a:rPr lang="en-AU" sz="700" i="0">
              <a:latin typeface="Arial" panose="020B0604020202020204" pitchFamily="34" charset="0"/>
              <a:cs typeface="Arial" panose="020B0604020202020204" pitchFamily="34" charset="0"/>
            </a:rPr>
            <a:t>AD01 mounts a network share to the File Server and Mail Server</a:t>
          </a:r>
        </a:p>
      </dgm:t>
    </dgm:pt>
    <dgm:pt modelId="{2FCDB09E-6441-48B8-B913-013FC2927025}" type="parTrans" cxnId="{4EDA8E34-6451-41A8-BCC6-A7C1EA217613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C5D269AD-EBDA-4F7D-82E0-156A55F1D722}" type="sibTrans" cxnId="{4EDA8E34-6451-41A8-BCC6-A7C1EA217613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CAC31DD2-8AB2-4CB5-A60D-EF4A8CDA512F}">
      <dgm:prSet phldrT="[Text]" custT="1"/>
      <dgm:spPr/>
      <dgm:t>
        <a:bodyPr/>
        <a:lstStyle/>
        <a:p>
          <a:r>
            <a:rPr lang="en-AU" sz="700" i="1">
              <a:latin typeface="Arial" panose="020B0604020202020204" pitchFamily="34" charset="0"/>
              <a:cs typeface="Arial" panose="020B0604020202020204" pitchFamily="34" charset="0"/>
            </a:rPr>
            <a:t>Point of Defensive Action Interference</a:t>
          </a:r>
        </a:p>
      </dgm:t>
    </dgm:pt>
    <dgm:pt modelId="{7DBA7169-1240-4DA8-8E61-011DF818ED5F}" type="parTrans" cxnId="{865AB966-536D-4A43-B4B8-60E63A1DD73C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CED27542-CB8D-491A-9C42-BE7C95646D3A}" type="sibTrans" cxnId="{865AB966-536D-4A43-B4B8-60E63A1DD73C}">
      <dgm:prSet/>
      <dgm:spPr/>
      <dgm:t>
        <a:bodyPr/>
        <a:lstStyle/>
        <a:p>
          <a:endParaRPr lang="en-AU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8CCBA5A3-B034-44F8-8C86-799D4D6215D4}" type="pres">
      <dgm:prSet presAssocID="{9FD3F981-E402-40B3-8DF4-5C80D049E108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51E4010D-F1E7-4317-ADB2-2C06E608333C}" type="pres">
      <dgm:prSet presAssocID="{984DCD82-572F-44EA-915F-FE67D2326C6A}" presName="boxAndChildren" presStyleCnt="0"/>
      <dgm:spPr/>
    </dgm:pt>
    <dgm:pt modelId="{3998CC1E-096B-41F4-85CE-91D09C208700}" type="pres">
      <dgm:prSet presAssocID="{984DCD82-572F-44EA-915F-FE67D2326C6A}" presName="parentTextBox" presStyleLbl="node1" presStyleIdx="0" presStyleCnt="5"/>
      <dgm:spPr/>
      <dgm:t>
        <a:bodyPr/>
        <a:lstStyle/>
        <a:p>
          <a:endParaRPr lang="en-US"/>
        </a:p>
      </dgm:t>
    </dgm:pt>
    <dgm:pt modelId="{904E90DE-7B9E-4621-80B2-52C4DE5B756B}" type="pres">
      <dgm:prSet presAssocID="{984DCD82-572F-44EA-915F-FE67D2326C6A}" presName="entireBox" presStyleLbl="node1" presStyleIdx="0" presStyleCnt="5"/>
      <dgm:spPr/>
      <dgm:t>
        <a:bodyPr/>
        <a:lstStyle/>
        <a:p>
          <a:endParaRPr lang="en-US"/>
        </a:p>
      </dgm:t>
    </dgm:pt>
    <dgm:pt modelId="{A8701D62-8777-4745-A38A-FC09A6D197CE}" type="pres">
      <dgm:prSet presAssocID="{984DCD82-572F-44EA-915F-FE67D2326C6A}" presName="descendantBox" presStyleCnt="0"/>
      <dgm:spPr/>
    </dgm:pt>
    <dgm:pt modelId="{D54E0457-468B-4AC8-B349-0CDD26635D68}" type="pres">
      <dgm:prSet presAssocID="{2278B024-983F-47E7-98A9-A01D989141A4}" presName="childTextBox" presStyleLbl="fgAccFollowNode1" presStyleIdx="0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E0F2570-DDF8-453D-8D18-571B0121B507}" type="pres">
      <dgm:prSet presAssocID="{3B6DC009-44DD-4A45-8E26-DD9A22F04DFA}" presName="childTextBox" presStyleLbl="fgAccFollowNode1" presStyleIdx="1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5580940-AC6B-4101-B5D3-362D13E018D2}" type="pres">
      <dgm:prSet presAssocID="{CAC31DD2-8AB2-4CB5-A60D-EF4A8CDA512F}" presName="childTextBox" presStyleLbl="fgAccFollowNode1" presStyleIdx="2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A6C3D10-D95F-43D4-9F57-815D13767F9B}" type="pres">
      <dgm:prSet presAssocID="{AB05A68A-52C9-4590-9D4F-9708C358826A}" presName="sp" presStyleCnt="0"/>
      <dgm:spPr/>
    </dgm:pt>
    <dgm:pt modelId="{B1546896-1FE4-476F-B160-91001A23ED23}" type="pres">
      <dgm:prSet presAssocID="{55DC9542-E192-4151-9FF6-D2F428FD46F4}" presName="arrowAndChildren" presStyleCnt="0"/>
      <dgm:spPr/>
    </dgm:pt>
    <dgm:pt modelId="{E281EC69-B4A2-4061-8466-4604F7C193F3}" type="pres">
      <dgm:prSet presAssocID="{55DC9542-E192-4151-9FF6-D2F428FD46F4}" presName="parentTextArrow" presStyleLbl="node1" presStyleIdx="0" presStyleCnt="5"/>
      <dgm:spPr/>
      <dgm:t>
        <a:bodyPr/>
        <a:lstStyle/>
        <a:p>
          <a:endParaRPr lang="en-US"/>
        </a:p>
      </dgm:t>
    </dgm:pt>
    <dgm:pt modelId="{F4FDD067-D33A-44FF-A973-FBBDBE67FA32}" type="pres">
      <dgm:prSet presAssocID="{55DC9542-E192-4151-9FF6-D2F428FD46F4}" presName="arrow" presStyleLbl="node1" presStyleIdx="1" presStyleCnt="5"/>
      <dgm:spPr/>
      <dgm:t>
        <a:bodyPr/>
        <a:lstStyle/>
        <a:p>
          <a:endParaRPr lang="en-US"/>
        </a:p>
      </dgm:t>
    </dgm:pt>
    <dgm:pt modelId="{B9C37A98-A50A-46F2-BD77-46363E28D364}" type="pres">
      <dgm:prSet presAssocID="{55DC9542-E192-4151-9FF6-D2F428FD46F4}" presName="descendantArrow" presStyleCnt="0"/>
      <dgm:spPr/>
    </dgm:pt>
    <dgm:pt modelId="{436FCDC0-6262-4CE4-92C7-9B979F2C502F}" type="pres">
      <dgm:prSet presAssocID="{8197C395-5B76-40D7-92D8-DE25DD1FC419}" presName="childTextArrow" presStyleLbl="fgAccFollowNode1" presStyleIdx="3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0482A22-C257-44DD-AA72-9CD68A9926B9}" type="pres">
      <dgm:prSet presAssocID="{6B0814DE-7DBC-4BFE-8655-67E13F53EF65}" presName="childTextArrow" presStyleLbl="fgAccFollowNode1" presStyleIdx="4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66D1465-1BD0-4E54-AFA9-E70D9A77DB88}" type="pres">
      <dgm:prSet presAssocID="{D358D5E3-A436-49E2-8FAA-36FFDB22DC1E}" presName="childTextArrow" presStyleLbl="fgAccFollowNode1" presStyleIdx="5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B4A4AB7-B446-4F21-8C27-C13C993A9CF7}" type="pres">
      <dgm:prSet presAssocID="{7F58AC12-80F9-49DA-A7D5-C73C74BD67A0}" presName="childTextArrow" presStyleLbl="fgAccFollowNode1" presStyleIdx="6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AE7B8A4-91A8-4C67-BF95-4896185A7F88}" type="pres">
      <dgm:prSet presAssocID="{1E4BCA1F-A438-4ABE-915E-9B84A7B324A6}" presName="childTextArrow" presStyleLbl="fgAccFollowNode1" presStyleIdx="7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9E8D755-9ADF-4EAF-A3FE-D4E9580428FE}" type="pres">
      <dgm:prSet presAssocID="{B4601AB5-CC37-4E77-90C3-707418CB48B3}" presName="sp" presStyleCnt="0"/>
      <dgm:spPr/>
    </dgm:pt>
    <dgm:pt modelId="{72EF56DB-40D9-4CD5-A75D-85C0C909517B}" type="pres">
      <dgm:prSet presAssocID="{9F320202-F539-42E0-96A6-CABCDB1702DD}" presName="arrowAndChildren" presStyleCnt="0"/>
      <dgm:spPr/>
    </dgm:pt>
    <dgm:pt modelId="{FF692843-97DB-499C-83DC-EA63F9BEF908}" type="pres">
      <dgm:prSet presAssocID="{9F320202-F539-42E0-96A6-CABCDB1702DD}" presName="parentTextArrow" presStyleLbl="node1" presStyleIdx="1" presStyleCnt="5"/>
      <dgm:spPr/>
      <dgm:t>
        <a:bodyPr/>
        <a:lstStyle/>
        <a:p>
          <a:endParaRPr lang="en-US"/>
        </a:p>
      </dgm:t>
    </dgm:pt>
    <dgm:pt modelId="{EEFE2569-D867-4B76-A54F-784870BE6BC4}" type="pres">
      <dgm:prSet presAssocID="{9F320202-F539-42E0-96A6-CABCDB1702DD}" presName="arrow" presStyleLbl="node1" presStyleIdx="2" presStyleCnt="5"/>
      <dgm:spPr/>
      <dgm:t>
        <a:bodyPr/>
        <a:lstStyle/>
        <a:p>
          <a:endParaRPr lang="en-US"/>
        </a:p>
      </dgm:t>
    </dgm:pt>
    <dgm:pt modelId="{6B00F75F-4E67-4593-BF36-60716D4957C6}" type="pres">
      <dgm:prSet presAssocID="{9F320202-F539-42E0-96A6-CABCDB1702DD}" presName="descendantArrow" presStyleCnt="0"/>
      <dgm:spPr/>
    </dgm:pt>
    <dgm:pt modelId="{AB8ABD92-BD8F-4AF7-A02E-C84212A4B4D1}" type="pres">
      <dgm:prSet presAssocID="{17022BE5-2337-4C50-AE50-1D19C7A542A6}" presName="childTextArrow" presStyleLbl="fgAccFollowNode1" presStyleIdx="8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EEA4D25-4D67-4528-B23F-377544F8AEF6}" type="pres">
      <dgm:prSet presAssocID="{503235CC-5E75-4B9E-8932-F73185C1D2B5}" presName="childTextArrow" presStyleLbl="fgAccFollowNode1" presStyleIdx="9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4AE2095-E4F7-412D-AFA3-AB53BE1A2F3B}" type="pres">
      <dgm:prSet presAssocID="{F1147085-7740-4DFA-BDEC-59EA3E545D34}" presName="childTextArrow" presStyleLbl="fgAccFollowNode1" presStyleIdx="10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3C9E224-EC0A-450F-B919-5F35D3A447A5}" type="pres">
      <dgm:prSet presAssocID="{AD909E42-2730-44A1-8CBD-FE8F174E6703}" presName="childTextArrow" presStyleLbl="fgAccFollowNode1" presStyleIdx="11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8E80AE1-A480-4DAF-9B21-8852BBBA3145}" type="pres">
      <dgm:prSet presAssocID="{166E07DF-9EC0-43DC-9005-C895EE538309}" presName="childTextArrow" presStyleLbl="fgAccFollowNode1" presStyleIdx="12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620881F-CB5C-4356-9B3E-1C24EF21BA88}" type="pres">
      <dgm:prSet presAssocID="{023A4D80-836E-4567-A2CF-4D5D1ADCD4DD}" presName="childTextArrow" presStyleLbl="fgAccFollowNode1" presStyleIdx="13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FB6DAB0-65C5-4327-B1B0-05F15EFAFD0E}" type="pres">
      <dgm:prSet presAssocID="{7B5FE706-AD0F-4B75-AF42-481EAA0DCD84}" presName="childTextArrow" presStyleLbl="fgAccFollowNode1" presStyleIdx="14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1C5788E-4AB0-4814-8544-A0553CAF1DCF}" type="pres">
      <dgm:prSet presAssocID="{925ADE2C-CB02-4ECE-9488-BAE47FDCBE1B}" presName="sp" presStyleCnt="0"/>
      <dgm:spPr/>
    </dgm:pt>
    <dgm:pt modelId="{140622E8-8D56-40ED-BD5A-6044B4A66F31}" type="pres">
      <dgm:prSet presAssocID="{A7EE9D2E-B942-4EC2-A79A-F3BE78069116}" presName="arrowAndChildren" presStyleCnt="0"/>
      <dgm:spPr/>
    </dgm:pt>
    <dgm:pt modelId="{3279FF38-16F7-4104-B11B-883AFC779D56}" type="pres">
      <dgm:prSet presAssocID="{A7EE9D2E-B942-4EC2-A79A-F3BE78069116}" presName="parentTextArrow" presStyleLbl="node1" presStyleIdx="2" presStyleCnt="5"/>
      <dgm:spPr/>
      <dgm:t>
        <a:bodyPr/>
        <a:lstStyle/>
        <a:p>
          <a:endParaRPr lang="en-US"/>
        </a:p>
      </dgm:t>
    </dgm:pt>
    <dgm:pt modelId="{E228F531-3F7B-43FF-B88B-B0BEACFD7756}" type="pres">
      <dgm:prSet presAssocID="{A7EE9D2E-B942-4EC2-A79A-F3BE78069116}" presName="arrow" presStyleLbl="node1" presStyleIdx="3" presStyleCnt="5"/>
      <dgm:spPr/>
      <dgm:t>
        <a:bodyPr/>
        <a:lstStyle/>
        <a:p>
          <a:endParaRPr lang="en-US"/>
        </a:p>
      </dgm:t>
    </dgm:pt>
    <dgm:pt modelId="{E1427F5B-BA99-4C0A-8DA4-DD40665FFCB7}" type="pres">
      <dgm:prSet presAssocID="{A7EE9D2E-B942-4EC2-A79A-F3BE78069116}" presName="descendantArrow" presStyleCnt="0"/>
      <dgm:spPr/>
    </dgm:pt>
    <dgm:pt modelId="{5218752A-301E-4916-BD18-DC1991CA3F06}" type="pres">
      <dgm:prSet presAssocID="{BA321966-12A7-4A3E-8D2B-C440C630B043}" presName="childTextArrow" presStyleLbl="fgAccFollowNode1" presStyleIdx="15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6C7B1D3-5B07-4C1A-9A82-B5B9E0FE89C6}" type="pres">
      <dgm:prSet presAssocID="{DE6F40BB-0B8B-4CAE-9212-D97C1A422696}" presName="childTextArrow" presStyleLbl="fgAccFollowNode1" presStyleIdx="16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62070BE-CB95-416F-956B-4FDCDB263157}" type="pres">
      <dgm:prSet presAssocID="{F7E152BC-4AF8-4396-94D3-54580FAA5B52}" presName="childTextArrow" presStyleLbl="fgAccFollowNode1" presStyleIdx="17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ED0B172-ED4F-439C-A5C7-FCF7E48B0EF3}" type="pres">
      <dgm:prSet presAssocID="{A1BBD7A2-D0F8-4CD7-ADBA-29F1F0A73661}" presName="childTextArrow" presStyleLbl="fgAccFollowNode1" presStyleIdx="18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48A7688-95DA-41BB-B964-754653A437F8}" type="pres">
      <dgm:prSet presAssocID="{03721C96-F81A-4C0B-ADD6-D997F110A698}" presName="childTextArrow" presStyleLbl="fgAccFollowNode1" presStyleIdx="19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2B03393-64C4-4AA4-9555-CD3AF3D45289}" type="pres">
      <dgm:prSet presAssocID="{EE7B71A7-160E-459C-A850-3BECE601F163}" presName="childTextArrow" presStyleLbl="fgAccFollowNode1" presStyleIdx="20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D0C76BB-A1B5-45A5-9A2D-27A4073E002C}" type="pres">
      <dgm:prSet presAssocID="{748D9F0B-5DCB-45A1-B061-1D3F946CC8F8}" presName="sp" presStyleCnt="0"/>
      <dgm:spPr/>
    </dgm:pt>
    <dgm:pt modelId="{B32EBA8B-E807-464A-B2F1-2D54560874A1}" type="pres">
      <dgm:prSet presAssocID="{E507AED5-BA53-45B6-A51C-8C4C4BB178CE}" presName="arrowAndChildren" presStyleCnt="0"/>
      <dgm:spPr/>
    </dgm:pt>
    <dgm:pt modelId="{03ED32C9-38CE-465D-A84A-ADC40BC220C8}" type="pres">
      <dgm:prSet presAssocID="{E507AED5-BA53-45B6-A51C-8C4C4BB178CE}" presName="parentTextArrow" presStyleLbl="node1" presStyleIdx="3" presStyleCnt="5"/>
      <dgm:spPr/>
      <dgm:t>
        <a:bodyPr/>
        <a:lstStyle/>
        <a:p>
          <a:endParaRPr lang="en-US"/>
        </a:p>
      </dgm:t>
    </dgm:pt>
    <dgm:pt modelId="{A3F79763-C6CC-4966-917F-E361175698EA}" type="pres">
      <dgm:prSet presAssocID="{E507AED5-BA53-45B6-A51C-8C4C4BB178CE}" presName="arrow" presStyleLbl="node1" presStyleIdx="4" presStyleCnt="5"/>
      <dgm:spPr/>
      <dgm:t>
        <a:bodyPr/>
        <a:lstStyle/>
        <a:p>
          <a:endParaRPr lang="en-US"/>
        </a:p>
      </dgm:t>
    </dgm:pt>
    <dgm:pt modelId="{F369472C-371F-4A65-861B-C8EF334831D7}" type="pres">
      <dgm:prSet presAssocID="{E507AED5-BA53-45B6-A51C-8C4C4BB178CE}" presName="descendantArrow" presStyleCnt="0"/>
      <dgm:spPr/>
    </dgm:pt>
    <dgm:pt modelId="{A4336551-C487-4543-980D-DDAD5502EBF9}" type="pres">
      <dgm:prSet presAssocID="{4806061C-E8D7-495E-92FE-BA037E2F07B5}" presName="childTextArrow" presStyleLbl="fgAccFollowNode1" presStyleIdx="21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3CA48F7-DA45-4290-87A4-7F008904946D}" type="pres">
      <dgm:prSet presAssocID="{B9B490D6-2E9A-41B9-A9DB-D8CD407F539D}" presName="childTextArrow" presStyleLbl="fgAccFollowNode1" presStyleIdx="22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B1FC28C-6EEB-4334-A729-2A3391C4727C}" type="pres">
      <dgm:prSet presAssocID="{8AD493AF-EA21-4C1C-B72C-60785B13D084}" presName="childTextArrow" presStyleLbl="fgAccFollowNode1" presStyleIdx="23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A129281-099E-4477-A428-06E6CC8998E1}" type="pres">
      <dgm:prSet presAssocID="{F99E9ABC-4C4B-40DD-8251-3D0864F55520}" presName="childTextArrow" presStyleLbl="fgAccFollowNode1" presStyleIdx="24" presStyleCnt="2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6CACE825-041E-4FBE-9BBD-F6260E5821B4}" type="presOf" srcId="{F7E152BC-4AF8-4396-94D3-54580FAA5B52}" destId="{862070BE-CB95-416F-956B-4FDCDB263157}" srcOrd="0" destOrd="0" presId="urn:microsoft.com/office/officeart/2005/8/layout/process4"/>
    <dgm:cxn modelId="{8CCFD710-2BE3-4EF2-A2AE-E013DEDB6832}" type="presOf" srcId="{9F320202-F539-42E0-96A6-CABCDB1702DD}" destId="{EEFE2569-D867-4B76-A54F-784870BE6BC4}" srcOrd="1" destOrd="0" presId="urn:microsoft.com/office/officeart/2005/8/layout/process4"/>
    <dgm:cxn modelId="{DA6B0F05-6995-4EBC-AEF3-6F629CB4D067}" srcId="{A7EE9D2E-B942-4EC2-A79A-F3BE78069116}" destId="{EE7B71A7-160E-459C-A850-3BECE601F163}" srcOrd="5" destOrd="0" parTransId="{C5811D41-DD4C-4AAE-B00B-F55B1FDD3EF0}" sibTransId="{21BF62AC-6CB2-4671-B50E-903B414477D3}"/>
    <dgm:cxn modelId="{AE2DE9DD-1F23-4469-94CD-4C7B014BEB00}" type="presOf" srcId="{1E4BCA1F-A438-4ABE-915E-9B84A7B324A6}" destId="{5AE7B8A4-91A8-4C67-BF95-4896185A7F88}" srcOrd="0" destOrd="0" presId="urn:microsoft.com/office/officeart/2005/8/layout/process4"/>
    <dgm:cxn modelId="{E211CD95-6F12-4F71-88E5-F021DA30D257}" srcId="{9FD3F981-E402-40B3-8DF4-5C80D049E108}" destId="{55DC9542-E192-4151-9FF6-D2F428FD46F4}" srcOrd="3" destOrd="0" parTransId="{6D566EB6-61EB-418E-9351-199F442CB811}" sibTransId="{AB05A68A-52C9-4590-9D4F-9708C358826A}"/>
    <dgm:cxn modelId="{70D19CA4-A8E9-4EED-9FEC-D9F19BE32523}" type="presOf" srcId="{166E07DF-9EC0-43DC-9005-C895EE538309}" destId="{98E80AE1-A480-4DAF-9B21-8852BBBA3145}" srcOrd="0" destOrd="0" presId="urn:microsoft.com/office/officeart/2005/8/layout/process4"/>
    <dgm:cxn modelId="{3D956A57-84E1-4A45-B009-D670C4886493}" srcId="{55DC9542-E192-4151-9FF6-D2F428FD46F4}" destId="{D358D5E3-A436-49E2-8FAA-36FFDB22DC1E}" srcOrd="2" destOrd="0" parTransId="{A4933E08-7F2F-4C66-94AC-D1B8234CCF86}" sibTransId="{E5866125-7729-4E37-BDB8-0655FC732C2C}"/>
    <dgm:cxn modelId="{05452EBC-089D-44BD-8F66-0B0778DD0285}" srcId="{55DC9542-E192-4151-9FF6-D2F428FD46F4}" destId="{1E4BCA1F-A438-4ABE-915E-9B84A7B324A6}" srcOrd="4" destOrd="0" parTransId="{3719DA1B-8C9B-4DA1-AC61-7AF99A938C6C}" sibTransId="{F29B89B0-E698-4DAE-9408-145A693DAEE2}"/>
    <dgm:cxn modelId="{73571F4B-7797-4382-8D9E-326F0C87A788}" srcId="{55DC9542-E192-4151-9FF6-D2F428FD46F4}" destId="{7F58AC12-80F9-49DA-A7D5-C73C74BD67A0}" srcOrd="3" destOrd="0" parTransId="{C5622E98-1221-4AF2-AE1B-8AFC6AADFE9E}" sibTransId="{47F4A7F4-2B3E-4EA2-8D83-3A09FA6AD810}"/>
    <dgm:cxn modelId="{56DD682E-022F-4EED-9E38-CAFBC8C201AB}" type="presOf" srcId="{3B6DC009-44DD-4A45-8E26-DD9A22F04DFA}" destId="{1E0F2570-DDF8-453D-8D18-571B0121B507}" srcOrd="0" destOrd="0" presId="urn:microsoft.com/office/officeart/2005/8/layout/process4"/>
    <dgm:cxn modelId="{B4FFCEB5-0137-48F8-8E03-2C3D6CEEA7B0}" srcId="{9F320202-F539-42E0-96A6-CABCDB1702DD}" destId="{17022BE5-2337-4C50-AE50-1D19C7A542A6}" srcOrd="0" destOrd="0" parTransId="{A698D92B-781A-461F-9C94-D545EDC12FD4}" sibTransId="{979C8BAD-1EB4-40F6-B377-1B639400CFC4}"/>
    <dgm:cxn modelId="{41B7890D-9D62-4B88-B2C8-296CDB0F428A}" srcId="{9F320202-F539-42E0-96A6-CABCDB1702DD}" destId="{166E07DF-9EC0-43DC-9005-C895EE538309}" srcOrd="4" destOrd="0" parTransId="{A6C84745-C02E-4AF9-9446-7B021871B1C6}" sibTransId="{E9B04ACE-36CB-4FBF-8876-AB581E8542B7}"/>
    <dgm:cxn modelId="{6C3CFACA-D03B-4D1E-8802-4B3AF6FB3388}" type="presOf" srcId="{B9B490D6-2E9A-41B9-A9DB-D8CD407F539D}" destId="{53CA48F7-DA45-4290-87A4-7F008904946D}" srcOrd="0" destOrd="0" presId="urn:microsoft.com/office/officeart/2005/8/layout/process4"/>
    <dgm:cxn modelId="{44674071-7624-4CF6-A15E-04F708E663D9}" srcId="{9FD3F981-E402-40B3-8DF4-5C80D049E108}" destId="{A7EE9D2E-B942-4EC2-A79A-F3BE78069116}" srcOrd="1" destOrd="0" parTransId="{911F5329-6212-493A-8EEE-6F6DFFC99986}" sibTransId="{925ADE2C-CB02-4ECE-9488-BAE47FDCBE1B}"/>
    <dgm:cxn modelId="{C861A04C-81D5-40B5-A0AE-4E14EDD4D2B4}" type="presOf" srcId="{E507AED5-BA53-45B6-A51C-8C4C4BB178CE}" destId="{A3F79763-C6CC-4966-917F-E361175698EA}" srcOrd="1" destOrd="0" presId="urn:microsoft.com/office/officeart/2005/8/layout/process4"/>
    <dgm:cxn modelId="{608B7BC8-037A-4A80-B882-8E38C86E5C4C}" type="presOf" srcId="{023A4D80-836E-4567-A2CF-4D5D1ADCD4DD}" destId="{5620881F-CB5C-4356-9B3E-1C24EF21BA88}" srcOrd="0" destOrd="0" presId="urn:microsoft.com/office/officeart/2005/8/layout/process4"/>
    <dgm:cxn modelId="{BA1381F3-E470-4903-ACF3-7EC1D4CFBB54}" srcId="{9F320202-F539-42E0-96A6-CABCDB1702DD}" destId="{7B5FE706-AD0F-4B75-AF42-481EAA0DCD84}" srcOrd="6" destOrd="0" parTransId="{16B8AC78-0F3A-4177-A326-2E85DCD0EABE}" sibTransId="{BA433FAD-74F2-44E9-BC27-F4312F360DC8}"/>
    <dgm:cxn modelId="{B6B37C51-022A-4ED6-A49D-BF1A3F934B07}" srcId="{A7EE9D2E-B942-4EC2-A79A-F3BE78069116}" destId="{DE6F40BB-0B8B-4CAE-9212-D97C1A422696}" srcOrd="1" destOrd="0" parTransId="{5EF91D3F-09E2-4950-AF41-850F748D6D2D}" sibTransId="{3D81B293-193E-4263-A85E-A450F7504681}"/>
    <dgm:cxn modelId="{9868E8AE-41BA-4AE3-B4A1-3B0FBC7180B5}" srcId="{984DCD82-572F-44EA-915F-FE67D2326C6A}" destId="{2278B024-983F-47E7-98A9-A01D989141A4}" srcOrd="0" destOrd="0" parTransId="{1DDB6C0B-A88E-42C0-9E41-EA5BA68B96A3}" sibTransId="{D5E74AD6-B23F-4015-8BB7-5309B4B2829A}"/>
    <dgm:cxn modelId="{93612DBE-54AE-48E2-8BDD-F093003075AD}" type="presOf" srcId="{DE6F40BB-0B8B-4CAE-9212-D97C1A422696}" destId="{16C7B1D3-5B07-4C1A-9A82-B5B9E0FE89C6}" srcOrd="0" destOrd="0" presId="urn:microsoft.com/office/officeart/2005/8/layout/process4"/>
    <dgm:cxn modelId="{AEBA4BFC-6D38-45C1-92B0-F1CB2E6B15CB}" srcId="{55DC9542-E192-4151-9FF6-D2F428FD46F4}" destId="{6B0814DE-7DBC-4BFE-8655-67E13F53EF65}" srcOrd="1" destOrd="0" parTransId="{AD17FD31-C963-4CD4-A810-CB256B2F2891}" sibTransId="{63628C52-1EA6-4430-B7F1-E0C5084F912D}"/>
    <dgm:cxn modelId="{BA5F04EE-39F2-483A-A564-AE6C46E7EE11}" type="presOf" srcId="{7B5FE706-AD0F-4B75-AF42-481EAA0DCD84}" destId="{5FB6DAB0-65C5-4327-B1B0-05F15EFAFD0E}" srcOrd="0" destOrd="0" presId="urn:microsoft.com/office/officeart/2005/8/layout/process4"/>
    <dgm:cxn modelId="{4E80E6B4-317B-4888-BDF0-7C5605CACBEE}" type="presOf" srcId="{55DC9542-E192-4151-9FF6-D2F428FD46F4}" destId="{F4FDD067-D33A-44FF-A973-FBBDBE67FA32}" srcOrd="1" destOrd="0" presId="urn:microsoft.com/office/officeart/2005/8/layout/process4"/>
    <dgm:cxn modelId="{2CD4B24F-B2FC-4B1F-8E32-883773D924AD}" srcId="{9F320202-F539-42E0-96A6-CABCDB1702DD}" destId="{F1147085-7740-4DFA-BDEC-59EA3E545D34}" srcOrd="2" destOrd="0" parTransId="{49BC376F-0A79-42EE-9A7C-17DDCA58882E}" sibTransId="{52E7E105-688F-4E21-A529-634E833C0DC6}"/>
    <dgm:cxn modelId="{66B6CD4A-089F-4731-AAB0-A05BEADF587E}" type="presOf" srcId="{4806061C-E8D7-495E-92FE-BA037E2F07B5}" destId="{A4336551-C487-4543-980D-DDAD5502EBF9}" srcOrd="0" destOrd="0" presId="urn:microsoft.com/office/officeart/2005/8/layout/process4"/>
    <dgm:cxn modelId="{2838E0B2-4271-411A-BE7C-C626FCA6D6B7}" type="presOf" srcId="{CAC31DD2-8AB2-4CB5-A60D-EF4A8CDA512F}" destId="{D5580940-AC6B-4101-B5D3-362D13E018D2}" srcOrd="0" destOrd="0" presId="urn:microsoft.com/office/officeart/2005/8/layout/process4"/>
    <dgm:cxn modelId="{8EB2A7CF-AF9B-49CC-8325-0DBB0BA55F82}" type="presOf" srcId="{6B0814DE-7DBC-4BFE-8655-67E13F53EF65}" destId="{F0482A22-C257-44DD-AA72-9CD68A9926B9}" srcOrd="0" destOrd="0" presId="urn:microsoft.com/office/officeart/2005/8/layout/process4"/>
    <dgm:cxn modelId="{E523565A-3052-4ADC-8344-29F274AB38B7}" type="presOf" srcId="{9F320202-F539-42E0-96A6-CABCDB1702DD}" destId="{FF692843-97DB-499C-83DC-EA63F9BEF908}" srcOrd="0" destOrd="0" presId="urn:microsoft.com/office/officeart/2005/8/layout/process4"/>
    <dgm:cxn modelId="{E05A1472-DEE4-4971-B025-92867828A68E}" type="presOf" srcId="{EE7B71A7-160E-459C-A850-3BECE601F163}" destId="{A2B03393-64C4-4AA4-9555-CD3AF3D45289}" srcOrd="0" destOrd="0" presId="urn:microsoft.com/office/officeart/2005/8/layout/process4"/>
    <dgm:cxn modelId="{DFBD6971-4EF3-4B14-B5DC-814FF405A9F3}" srcId="{E507AED5-BA53-45B6-A51C-8C4C4BB178CE}" destId="{8AD493AF-EA21-4C1C-B72C-60785B13D084}" srcOrd="2" destOrd="0" parTransId="{688EC6CB-B22C-4005-87B7-7A9B609DAF25}" sibTransId="{A704482B-7218-403F-BDEF-14F95289E19F}"/>
    <dgm:cxn modelId="{F82C2FBB-310F-4253-9CEA-69EDA4E9AC9E}" type="presOf" srcId="{984DCD82-572F-44EA-915F-FE67D2326C6A}" destId="{3998CC1E-096B-41F4-85CE-91D09C208700}" srcOrd="0" destOrd="0" presId="urn:microsoft.com/office/officeart/2005/8/layout/process4"/>
    <dgm:cxn modelId="{D3C0A85C-534C-4202-9478-C4496416FB41}" srcId="{A7EE9D2E-B942-4EC2-A79A-F3BE78069116}" destId="{F7E152BC-4AF8-4396-94D3-54580FAA5B52}" srcOrd="2" destOrd="0" parTransId="{21757CBA-F316-407E-A088-6FAF06EE17BF}" sibTransId="{CD95BD6F-0118-4041-92EE-82272D8A1E99}"/>
    <dgm:cxn modelId="{9296DB11-D83B-47A5-BD49-F88A6E86B278}" type="presOf" srcId="{2278B024-983F-47E7-98A9-A01D989141A4}" destId="{D54E0457-468B-4AC8-B349-0CDD26635D68}" srcOrd="0" destOrd="0" presId="urn:microsoft.com/office/officeart/2005/8/layout/process4"/>
    <dgm:cxn modelId="{4EDA8E34-6451-41A8-BCC6-A7C1EA217613}" srcId="{984DCD82-572F-44EA-915F-FE67D2326C6A}" destId="{3B6DC009-44DD-4A45-8E26-DD9A22F04DFA}" srcOrd="1" destOrd="0" parTransId="{2FCDB09E-6441-48B8-B913-013FC2927025}" sibTransId="{C5D269AD-EBDA-4F7D-82E0-156A55F1D722}"/>
    <dgm:cxn modelId="{F04D96CC-912C-4CED-B9EF-D52E449D6A41}" srcId="{9FD3F981-E402-40B3-8DF4-5C80D049E108}" destId="{E507AED5-BA53-45B6-A51C-8C4C4BB178CE}" srcOrd="0" destOrd="0" parTransId="{9302764C-7203-4C94-BEA5-9DB95F4959C3}" sibTransId="{748D9F0B-5DCB-45A1-B061-1D3F946CC8F8}"/>
    <dgm:cxn modelId="{D4137632-C26C-4C25-B22C-34C57DC8FC49}" type="presOf" srcId="{9FD3F981-E402-40B3-8DF4-5C80D049E108}" destId="{8CCBA5A3-B034-44F8-8C86-799D4D6215D4}" srcOrd="0" destOrd="0" presId="urn:microsoft.com/office/officeart/2005/8/layout/process4"/>
    <dgm:cxn modelId="{0294D301-654B-4535-A934-D172D245F612}" srcId="{A7EE9D2E-B942-4EC2-A79A-F3BE78069116}" destId="{BA321966-12A7-4A3E-8D2B-C440C630B043}" srcOrd="0" destOrd="0" parTransId="{50807D38-0A3D-4E52-8921-14DEF679578A}" sibTransId="{1C80A960-4313-470F-8B81-EA85D0D73417}"/>
    <dgm:cxn modelId="{7F99EF60-3E5E-40C1-BE92-4E98F6E53C91}" srcId="{9FD3F981-E402-40B3-8DF4-5C80D049E108}" destId="{9F320202-F539-42E0-96A6-CABCDB1702DD}" srcOrd="2" destOrd="0" parTransId="{9D4E0A2C-2397-4ED2-9B50-1A9038ED288E}" sibTransId="{B4601AB5-CC37-4E77-90C3-707418CB48B3}"/>
    <dgm:cxn modelId="{E38F61E0-3F6F-4118-A340-BAB2979B26F5}" srcId="{A7EE9D2E-B942-4EC2-A79A-F3BE78069116}" destId="{A1BBD7A2-D0F8-4CD7-ADBA-29F1F0A73661}" srcOrd="3" destOrd="0" parTransId="{BFEB847A-EA14-40C0-878C-5ECD6082834B}" sibTransId="{9E9ACD2F-8304-40C6-83FD-4DDEACA90CBD}"/>
    <dgm:cxn modelId="{4F79615F-5526-40A7-8824-948249D2666B}" type="presOf" srcId="{8AD493AF-EA21-4C1C-B72C-60785B13D084}" destId="{1B1FC28C-6EEB-4334-A729-2A3391C4727C}" srcOrd="0" destOrd="0" presId="urn:microsoft.com/office/officeart/2005/8/layout/process4"/>
    <dgm:cxn modelId="{92E8A699-3E67-45D7-9939-2A090CEF6CB9}" type="presOf" srcId="{55DC9542-E192-4151-9FF6-D2F428FD46F4}" destId="{E281EC69-B4A2-4061-8466-4604F7C193F3}" srcOrd="0" destOrd="0" presId="urn:microsoft.com/office/officeart/2005/8/layout/process4"/>
    <dgm:cxn modelId="{ADF3A928-99FC-4E33-8D8D-3A40953EDAD8}" srcId="{9F320202-F539-42E0-96A6-CABCDB1702DD}" destId="{503235CC-5E75-4B9E-8932-F73185C1D2B5}" srcOrd="1" destOrd="0" parTransId="{74D4B93D-27BB-4F97-A2DF-C6D0B18D8D5D}" sibTransId="{D5840DDD-4512-4ADC-99F3-87434171ACA6}"/>
    <dgm:cxn modelId="{7398D5E9-24C2-4576-9973-47669A20269A}" srcId="{9F320202-F539-42E0-96A6-CABCDB1702DD}" destId="{023A4D80-836E-4567-A2CF-4D5D1ADCD4DD}" srcOrd="5" destOrd="0" parTransId="{79A88BF7-4911-44CC-B90F-33602646507A}" sibTransId="{D3881205-82CE-4297-8548-7843255DE7DA}"/>
    <dgm:cxn modelId="{38B345D2-64DC-415C-B4F8-AD014117AAF5}" type="presOf" srcId="{A7EE9D2E-B942-4EC2-A79A-F3BE78069116}" destId="{3279FF38-16F7-4104-B11B-883AFC779D56}" srcOrd="0" destOrd="0" presId="urn:microsoft.com/office/officeart/2005/8/layout/process4"/>
    <dgm:cxn modelId="{19CD50E4-7804-4DB7-B1C0-7EDBAA8FFBC2}" srcId="{55DC9542-E192-4151-9FF6-D2F428FD46F4}" destId="{8197C395-5B76-40D7-92D8-DE25DD1FC419}" srcOrd="0" destOrd="0" parTransId="{E9A7A401-CF96-4A54-914F-838A9B9882DC}" sibTransId="{E5227BF1-6DF1-40F0-8310-BCAB8E256EC6}"/>
    <dgm:cxn modelId="{B899A595-F75E-4EE0-9C37-4783C62BFB4D}" type="presOf" srcId="{503235CC-5E75-4B9E-8932-F73185C1D2B5}" destId="{FEEA4D25-4D67-4528-B23F-377544F8AEF6}" srcOrd="0" destOrd="0" presId="urn:microsoft.com/office/officeart/2005/8/layout/process4"/>
    <dgm:cxn modelId="{5BF5320C-6C85-4192-BEEB-B05454B1B5DA}" type="presOf" srcId="{17022BE5-2337-4C50-AE50-1D19C7A542A6}" destId="{AB8ABD92-BD8F-4AF7-A02E-C84212A4B4D1}" srcOrd="0" destOrd="0" presId="urn:microsoft.com/office/officeart/2005/8/layout/process4"/>
    <dgm:cxn modelId="{A3CAAED2-E416-4500-B15A-99759FA38C45}" type="presOf" srcId="{984DCD82-572F-44EA-915F-FE67D2326C6A}" destId="{904E90DE-7B9E-4621-80B2-52C4DE5B756B}" srcOrd="1" destOrd="0" presId="urn:microsoft.com/office/officeart/2005/8/layout/process4"/>
    <dgm:cxn modelId="{FF3534BF-5E94-4DF8-B107-3500F7813A9C}" srcId="{E507AED5-BA53-45B6-A51C-8C4C4BB178CE}" destId="{F99E9ABC-4C4B-40DD-8251-3D0864F55520}" srcOrd="3" destOrd="0" parTransId="{45ACC567-F5D1-4F24-AC5A-D88A8EA20568}" sibTransId="{B6BB3CA4-CD3A-4751-8231-7D43500D9E57}"/>
    <dgm:cxn modelId="{A7394D24-8428-4A37-8FF6-80721700412D}" srcId="{9F320202-F539-42E0-96A6-CABCDB1702DD}" destId="{AD909E42-2730-44A1-8CBD-FE8F174E6703}" srcOrd="3" destOrd="0" parTransId="{1F9F87F9-34E7-48DC-B742-996635B92EE3}" sibTransId="{1A7C4732-9714-4F0E-B13C-5B246029BB65}"/>
    <dgm:cxn modelId="{97A67494-9A4C-42AB-B3C6-FDB7A55C0EAF}" srcId="{9FD3F981-E402-40B3-8DF4-5C80D049E108}" destId="{984DCD82-572F-44EA-915F-FE67D2326C6A}" srcOrd="4" destOrd="0" parTransId="{A0BB7411-5FB8-414D-82B5-98447D6D949E}" sibTransId="{F547F17F-7305-4FFB-88C4-AEECCE648B23}"/>
    <dgm:cxn modelId="{6A5698F1-19D2-4857-BE9D-D183721CAA75}" type="presOf" srcId="{8197C395-5B76-40D7-92D8-DE25DD1FC419}" destId="{436FCDC0-6262-4CE4-92C7-9B979F2C502F}" srcOrd="0" destOrd="0" presId="urn:microsoft.com/office/officeart/2005/8/layout/process4"/>
    <dgm:cxn modelId="{8C9CAA83-60DD-49CA-866C-A04C457DA227}" type="presOf" srcId="{F1147085-7740-4DFA-BDEC-59EA3E545D34}" destId="{14AE2095-E4F7-412D-AFA3-AB53BE1A2F3B}" srcOrd="0" destOrd="0" presId="urn:microsoft.com/office/officeart/2005/8/layout/process4"/>
    <dgm:cxn modelId="{95730AB0-541A-4554-B91C-2F157BF35631}" type="presOf" srcId="{03721C96-F81A-4C0B-ADD6-D997F110A698}" destId="{A48A7688-95DA-41BB-B964-754653A437F8}" srcOrd="0" destOrd="0" presId="urn:microsoft.com/office/officeart/2005/8/layout/process4"/>
    <dgm:cxn modelId="{865AB966-536D-4A43-B4B8-60E63A1DD73C}" srcId="{984DCD82-572F-44EA-915F-FE67D2326C6A}" destId="{CAC31DD2-8AB2-4CB5-A60D-EF4A8CDA512F}" srcOrd="2" destOrd="0" parTransId="{7DBA7169-1240-4DA8-8E61-011DF818ED5F}" sibTransId="{CED27542-CB8D-491A-9C42-BE7C95646D3A}"/>
    <dgm:cxn modelId="{62994A0E-6704-4CBA-BB79-57CB67C73DEB}" srcId="{E507AED5-BA53-45B6-A51C-8C4C4BB178CE}" destId="{4806061C-E8D7-495E-92FE-BA037E2F07B5}" srcOrd="0" destOrd="0" parTransId="{8191E92E-E6CD-4060-AE9F-406925606DEC}" sibTransId="{194E112E-8441-4B75-A1DB-5D20759E225E}"/>
    <dgm:cxn modelId="{DC29F75D-B707-42EE-B0ED-C19A8A3C39ED}" type="presOf" srcId="{E507AED5-BA53-45B6-A51C-8C4C4BB178CE}" destId="{03ED32C9-38CE-465D-A84A-ADC40BC220C8}" srcOrd="0" destOrd="0" presId="urn:microsoft.com/office/officeart/2005/8/layout/process4"/>
    <dgm:cxn modelId="{D2C691D0-06EF-4489-BED1-8EA9A77182E6}" type="presOf" srcId="{7F58AC12-80F9-49DA-A7D5-C73C74BD67A0}" destId="{7B4A4AB7-B446-4F21-8C27-C13C993A9CF7}" srcOrd="0" destOrd="0" presId="urn:microsoft.com/office/officeart/2005/8/layout/process4"/>
    <dgm:cxn modelId="{48A48CBA-FF77-4571-BE29-91B2F4DD8B7F}" type="presOf" srcId="{D358D5E3-A436-49E2-8FAA-36FFDB22DC1E}" destId="{166D1465-1BD0-4E54-AFA9-E70D9A77DB88}" srcOrd="0" destOrd="0" presId="urn:microsoft.com/office/officeart/2005/8/layout/process4"/>
    <dgm:cxn modelId="{7C753A58-C390-4691-8A4A-B2747F30A938}" type="presOf" srcId="{AD909E42-2730-44A1-8CBD-FE8F174E6703}" destId="{63C9E224-EC0A-450F-B919-5F35D3A447A5}" srcOrd="0" destOrd="0" presId="urn:microsoft.com/office/officeart/2005/8/layout/process4"/>
    <dgm:cxn modelId="{2C405E4D-15E6-4760-AB1A-C14B05452B46}" type="presOf" srcId="{F99E9ABC-4C4B-40DD-8251-3D0864F55520}" destId="{FA129281-099E-4477-A428-06E6CC8998E1}" srcOrd="0" destOrd="0" presId="urn:microsoft.com/office/officeart/2005/8/layout/process4"/>
    <dgm:cxn modelId="{8CF40FEC-B47F-4E1B-8281-25C8B0C83120}" srcId="{E507AED5-BA53-45B6-A51C-8C4C4BB178CE}" destId="{B9B490D6-2E9A-41B9-A9DB-D8CD407F539D}" srcOrd="1" destOrd="0" parTransId="{8D8F16FA-932A-4579-AD02-D3F149485480}" sibTransId="{6BF60C42-3A0C-4330-A146-0CC673CC9B0A}"/>
    <dgm:cxn modelId="{C832AA8B-9053-4916-AB7D-5C1869AE8220}" type="presOf" srcId="{A7EE9D2E-B942-4EC2-A79A-F3BE78069116}" destId="{E228F531-3F7B-43FF-B88B-B0BEACFD7756}" srcOrd="1" destOrd="0" presId="urn:microsoft.com/office/officeart/2005/8/layout/process4"/>
    <dgm:cxn modelId="{4AE733E5-03BB-493B-B3A8-397BB6E02DBA}" type="presOf" srcId="{BA321966-12A7-4A3E-8D2B-C440C630B043}" destId="{5218752A-301E-4916-BD18-DC1991CA3F06}" srcOrd="0" destOrd="0" presId="urn:microsoft.com/office/officeart/2005/8/layout/process4"/>
    <dgm:cxn modelId="{440169CF-4440-43F5-A0D5-9C682945FBA8}" type="presOf" srcId="{A1BBD7A2-D0F8-4CD7-ADBA-29F1F0A73661}" destId="{0ED0B172-ED4F-439C-A5C7-FCF7E48B0EF3}" srcOrd="0" destOrd="0" presId="urn:microsoft.com/office/officeart/2005/8/layout/process4"/>
    <dgm:cxn modelId="{6BC3834A-D5F5-48CA-9BAE-D5B7D76ED176}" srcId="{A7EE9D2E-B942-4EC2-A79A-F3BE78069116}" destId="{03721C96-F81A-4C0B-ADD6-D997F110A698}" srcOrd="4" destOrd="0" parTransId="{A2A699D7-5254-4E9B-ACE9-846AF816B2DD}" sibTransId="{0FDF9519-79C1-45BB-8103-69E144DB4D53}"/>
    <dgm:cxn modelId="{C07D5494-0FCB-4E32-807D-94932C814FA0}" type="presParOf" srcId="{8CCBA5A3-B034-44F8-8C86-799D4D6215D4}" destId="{51E4010D-F1E7-4317-ADB2-2C06E608333C}" srcOrd="0" destOrd="0" presId="urn:microsoft.com/office/officeart/2005/8/layout/process4"/>
    <dgm:cxn modelId="{B38B979F-2CDF-4F62-9EB2-A1E8CF729616}" type="presParOf" srcId="{51E4010D-F1E7-4317-ADB2-2C06E608333C}" destId="{3998CC1E-096B-41F4-85CE-91D09C208700}" srcOrd="0" destOrd="0" presId="urn:microsoft.com/office/officeart/2005/8/layout/process4"/>
    <dgm:cxn modelId="{71D2CC15-EFAA-4547-A135-BF736FE50C06}" type="presParOf" srcId="{51E4010D-F1E7-4317-ADB2-2C06E608333C}" destId="{904E90DE-7B9E-4621-80B2-52C4DE5B756B}" srcOrd="1" destOrd="0" presId="urn:microsoft.com/office/officeart/2005/8/layout/process4"/>
    <dgm:cxn modelId="{F9CBBB40-FC2D-47C2-A714-C475E7EEB402}" type="presParOf" srcId="{51E4010D-F1E7-4317-ADB2-2C06E608333C}" destId="{A8701D62-8777-4745-A38A-FC09A6D197CE}" srcOrd="2" destOrd="0" presId="urn:microsoft.com/office/officeart/2005/8/layout/process4"/>
    <dgm:cxn modelId="{19FD010E-6194-439E-A3A2-5F7A82B0D67F}" type="presParOf" srcId="{A8701D62-8777-4745-A38A-FC09A6D197CE}" destId="{D54E0457-468B-4AC8-B349-0CDD26635D68}" srcOrd="0" destOrd="0" presId="urn:microsoft.com/office/officeart/2005/8/layout/process4"/>
    <dgm:cxn modelId="{4DE8DDEE-8BB4-4469-A090-ACBD94E192D2}" type="presParOf" srcId="{A8701D62-8777-4745-A38A-FC09A6D197CE}" destId="{1E0F2570-DDF8-453D-8D18-571B0121B507}" srcOrd="1" destOrd="0" presId="urn:microsoft.com/office/officeart/2005/8/layout/process4"/>
    <dgm:cxn modelId="{39D6D02A-D60D-4C92-B0D1-8918F720B5E3}" type="presParOf" srcId="{A8701D62-8777-4745-A38A-FC09A6D197CE}" destId="{D5580940-AC6B-4101-B5D3-362D13E018D2}" srcOrd="2" destOrd="0" presId="urn:microsoft.com/office/officeart/2005/8/layout/process4"/>
    <dgm:cxn modelId="{019EC011-F7D1-4362-965D-0EB39E6BB151}" type="presParOf" srcId="{8CCBA5A3-B034-44F8-8C86-799D4D6215D4}" destId="{DA6C3D10-D95F-43D4-9F57-815D13767F9B}" srcOrd="1" destOrd="0" presId="urn:microsoft.com/office/officeart/2005/8/layout/process4"/>
    <dgm:cxn modelId="{397AD354-0AB6-460C-A0B4-62EEC404DDAD}" type="presParOf" srcId="{8CCBA5A3-B034-44F8-8C86-799D4D6215D4}" destId="{B1546896-1FE4-476F-B160-91001A23ED23}" srcOrd="2" destOrd="0" presId="urn:microsoft.com/office/officeart/2005/8/layout/process4"/>
    <dgm:cxn modelId="{233C9BA5-C0B4-456D-BDCF-F537A8122444}" type="presParOf" srcId="{B1546896-1FE4-476F-B160-91001A23ED23}" destId="{E281EC69-B4A2-4061-8466-4604F7C193F3}" srcOrd="0" destOrd="0" presId="urn:microsoft.com/office/officeart/2005/8/layout/process4"/>
    <dgm:cxn modelId="{85804C26-AC8F-4155-8272-8C3E1028A794}" type="presParOf" srcId="{B1546896-1FE4-476F-B160-91001A23ED23}" destId="{F4FDD067-D33A-44FF-A973-FBBDBE67FA32}" srcOrd="1" destOrd="0" presId="urn:microsoft.com/office/officeart/2005/8/layout/process4"/>
    <dgm:cxn modelId="{275FC638-B03D-4AFD-99DF-DD951E3EA688}" type="presParOf" srcId="{B1546896-1FE4-476F-B160-91001A23ED23}" destId="{B9C37A98-A50A-46F2-BD77-46363E28D364}" srcOrd="2" destOrd="0" presId="urn:microsoft.com/office/officeart/2005/8/layout/process4"/>
    <dgm:cxn modelId="{2FF683D9-940F-4041-9BF2-8F23B5522E40}" type="presParOf" srcId="{B9C37A98-A50A-46F2-BD77-46363E28D364}" destId="{436FCDC0-6262-4CE4-92C7-9B979F2C502F}" srcOrd="0" destOrd="0" presId="urn:microsoft.com/office/officeart/2005/8/layout/process4"/>
    <dgm:cxn modelId="{EF5C4172-8D6B-4805-8210-AE551A59E36E}" type="presParOf" srcId="{B9C37A98-A50A-46F2-BD77-46363E28D364}" destId="{F0482A22-C257-44DD-AA72-9CD68A9926B9}" srcOrd="1" destOrd="0" presId="urn:microsoft.com/office/officeart/2005/8/layout/process4"/>
    <dgm:cxn modelId="{A1A4C59C-5C48-4659-AE04-FC5406D0F1F1}" type="presParOf" srcId="{B9C37A98-A50A-46F2-BD77-46363E28D364}" destId="{166D1465-1BD0-4E54-AFA9-E70D9A77DB88}" srcOrd="2" destOrd="0" presId="urn:microsoft.com/office/officeart/2005/8/layout/process4"/>
    <dgm:cxn modelId="{C23386A1-45B7-4082-ABF9-B958B377A6D1}" type="presParOf" srcId="{B9C37A98-A50A-46F2-BD77-46363E28D364}" destId="{7B4A4AB7-B446-4F21-8C27-C13C993A9CF7}" srcOrd="3" destOrd="0" presId="urn:microsoft.com/office/officeart/2005/8/layout/process4"/>
    <dgm:cxn modelId="{F45F4F81-F5F9-4900-94D1-673FB06AC101}" type="presParOf" srcId="{B9C37A98-A50A-46F2-BD77-46363E28D364}" destId="{5AE7B8A4-91A8-4C67-BF95-4896185A7F88}" srcOrd="4" destOrd="0" presId="urn:microsoft.com/office/officeart/2005/8/layout/process4"/>
    <dgm:cxn modelId="{AB97B8EC-49F1-4B76-B442-07F7815C472A}" type="presParOf" srcId="{8CCBA5A3-B034-44F8-8C86-799D4D6215D4}" destId="{09E8D755-9ADF-4EAF-A3FE-D4E9580428FE}" srcOrd="3" destOrd="0" presId="urn:microsoft.com/office/officeart/2005/8/layout/process4"/>
    <dgm:cxn modelId="{D3E24DBC-D520-4BF7-8EDA-E41DA362A5E4}" type="presParOf" srcId="{8CCBA5A3-B034-44F8-8C86-799D4D6215D4}" destId="{72EF56DB-40D9-4CD5-A75D-85C0C909517B}" srcOrd="4" destOrd="0" presId="urn:microsoft.com/office/officeart/2005/8/layout/process4"/>
    <dgm:cxn modelId="{4B6870DA-6927-4146-BCF5-BEAAD604EF27}" type="presParOf" srcId="{72EF56DB-40D9-4CD5-A75D-85C0C909517B}" destId="{FF692843-97DB-499C-83DC-EA63F9BEF908}" srcOrd="0" destOrd="0" presId="urn:microsoft.com/office/officeart/2005/8/layout/process4"/>
    <dgm:cxn modelId="{27DDA0DB-CF9F-4CEF-9C16-BF8C396DB1E6}" type="presParOf" srcId="{72EF56DB-40D9-4CD5-A75D-85C0C909517B}" destId="{EEFE2569-D867-4B76-A54F-784870BE6BC4}" srcOrd="1" destOrd="0" presId="urn:microsoft.com/office/officeart/2005/8/layout/process4"/>
    <dgm:cxn modelId="{9FF0DE2F-362A-4B1D-A811-3C4CDC19D032}" type="presParOf" srcId="{72EF56DB-40D9-4CD5-A75D-85C0C909517B}" destId="{6B00F75F-4E67-4593-BF36-60716D4957C6}" srcOrd="2" destOrd="0" presId="urn:microsoft.com/office/officeart/2005/8/layout/process4"/>
    <dgm:cxn modelId="{23C2B2B6-7ABB-4781-A3E2-61A636C22713}" type="presParOf" srcId="{6B00F75F-4E67-4593-BF36-60716D4957C6}" destId="{AB8ABD92-BD8F-4AF7-A02E-C84212A4B4D1}" srcOrd="0" destOrd="0" presId="urn:microsoft.com/office/officeart/2005/8/layout/process4"/>
    <dgm:cxn modelId="{9770675A-0E2D-47EF-8749-F6CE3F4677F1}" type="presParOf" srcId="{6B00F75F-4E67-4593-BF36-60716D4957C6}" destId="{FEEA4D25-4D67-4528-B23F-377544F8AEF6}" srcOrd="1" destOrd="0" presId="urn:microsoft.com/office/officeart/2005/8/layout/process4"/>
    <dgm:cxn modelId="{67EBEF1E-D63B-4DBE-8FCF-BF7BC77AC489}" type="presParOf" srcId="{6B00F75F-4E67-4593-BF36-60716D4957C6}" destId="{14AE2095-E4F7-412D-AFA3-AB53BE1A2F3B}" srcOrd="2" destOrd="0" presId="urn:microsoft.com/office/officeart/2005/8/layout/process4"/>
    <dgm:cxn modelId="{D90203E0-1CDF-41DD-B443-28F5F620E33A}" type="presParOf" srcId="{6B00F75F-4E67-4593-BF36-60716D4957C6}" destId="{63C9E224-EC0A-450F-B919-5F35D3A447A5}" srcOrd="3" destOrd="0" presId="urn:microsoft.com/office/officeart/2005/8/layout/process4"/>
    <dgm:cxn modelId="{CFFF4814-B45D-43E9-A9BC-98258A3DECCC}" type="presParOf" srcId="{6B00F75F-4E67-4593-BF36-60716D4957C6}" destId="{98E80AE1-A480-4DAF-9B21-8852BBBA3145}" srcOrd="4" destOrd="0" presId="urn:microsoft.com/office/officeart/2005/8/layout/process4"/>
    <dgm:cxn modelId="{0B1BBEA0-D8B3-450E-946A-DE0AC237E051}" type="presParOf" srcId="{6B00F75F-4E67-4593-BF36-60716D4957C6}" destId="{5620881F-CB5C-4356-9B3E-1C24EF21BA88}" srcOrd="5" destOrd="0" presId="urn:microsoft.com/office/officeart/2005/8/layout/process4"/>
    <dgm:cxn modelId="{1797C8E7-3F5C-4728-9EFA-A3EC2281A8C8}" type="presParOf" srcId="{6B00F75F-4E67-4593-BF36-60716D4957C6}" destId="{5FB6DAB0-65C5-4327-B1B0-05F15EFAFD0E}" srcOrd="6" destOrd="0" presId="urn:microsoft.com/office/officeart/2005/8/layout/process4"/>
    <dgm:cxn modelId="{1B42D873-0503-4D90-92AF-8F6F9BBCAAA2}" type="presParOf" srcId="{8CCBA5A3-B034-44F8-8C86-799D4D6215D4}" destId="{81C5788E-4AB0-4814-8544-A0553CAF1DCF}" srcOrd="5" destOrd="0" presId="urn:microsoft.com/office/officeart/2005/8/layout/process4"/>
    <dgm:cxn modelId="{1FEA7349-9746-4CBF-8C88-9E544E98DB02}" type="presParOf" srcId="{8CCBA5A3-B034-44F8-8C86-799D4D6215D4}" destId="{140622E8-8D56-40ED-BD5A-6044B4A66F31}" srcOrd="6" destOrd="0" presId="urn:microsoft.com/office/officeart/2005/8/layout/process4"/>
    <dgm:cxn modelId="{C31C8527-BE9F-49F6-BA5D-AC8075239895}" type="presParOf" srcId="{140622E8-8D56-40ED-BD5A-6044B4A66F31}" destId="{3279FF38-16F7-4104-B11B-883AFC779D56}" srcOrd="0" destOrd="0" presId="urn:microsoft.com/office/officeart/2005/8/layout/process4"/>
    <dgm:cxn modelId="{65DD649F-22FC-4FB6-8AB6-9149FC9ACD26}" type="presParOf" srcId="{140622E8-8D56-40ED-BD5A-6044B4A66F31}" destId="{E228F531-3F7B-43FF-B88B-B0BEACFD7756}" srcOrd="1" destOrd="0" presId="urn:microsoft.com/office/officeart/2005/8/layout/process4"/>
    <dgm:cxn modelId="{82A840D7-3804-4009-8421-7D9393912A9C}" type="presParOf" srcId="{140622E8-8D56-40ED-BD5A-6044B4A66F31}" destId="{E1427F5B-BA99-4C0A-8DA4-DD40665FFCB7}" srcOrd="2" destOrd="0" presId="urn:microsoft.com/office/officeart/2005/8/layout/process4"/>
    <dgm:cxn modelId="{46F62C5D-B366-4BF9-BEBF-7E7CD35969E4}" type="presParOf" srcId="{E1427F5B-BA99-4C0A-8DA4-DD40665FFCB7}" destId="{5218752A-301E-4916-BD18-DC1991CA3F06}" srcOrd="0" destOrd="0" presId="urn:microsoft.com/office/officeart/2005/8/layout/process4"/>
    <dgm:cxn modelId="{7C26D969-7C40-4CDA-B9D7-DB8A3E28E0DE}" type="presParOf" srcId="{E1427F5B-BA99-4C0A-8DA4-DD40665FFCB7}" destId="{16C7B1D3-5B07-4C1A-9A82-B5B9E0FE89C6}" srcOrd="1" destOrd="0" presId="urn:microsoft.com/office/officeart/2005/8/layout/process4"/>
    <dgm:cxn modelId="{AE537998-99DD-41ED-8937-C7D6988543DA}" type="presParOf" srcId="{E1427F5B-BA99-4C0A-8DA4-DD40665FFCB7}" destId="{862070BE-CB95-416F-956B-4FDCDB263157}" srcOrd="2" destOrd="0" presId="urn:microsoft.com/office/officeart/2005/8/layout/process4"/>
    <dgm:cxn modelId="{D1C2E2AD-D9C2-42D0-9972-F0140B22E059}" type="presParOf" srcId="{E1427F5B-BA99-4C0A-8DA4-DD40665FFCB7}" destId="{0ED0B172-ED4F-439C-A5C7-FCF7E48B0EF3}" srcOrd="3" destOrd="0" presId="urn:microsoft.com/office/officeart/2005/8/layout/process4"/>
    <dgm:cxn modelId="{27D7978F-06A5-4770-AF36-D24151B35D32}" type="presParOf" srcId="{E1427F5B-BA99-4C0A-8DA4-DD40665FFCB7}" destId="{A48A7688-95DA-41BB-B964-754653A437F8}" srcOrd="4" destOrd="0" presId="urn:microsoft.com/office/officeart/2005/8/layout/process4"/>
    <dgm:cxn modelId="{8987B0FD-8018-4773-A229-34F8388D948A}" type="presParOf" srcId="{E1427F5B-BA99-4C0A-8DA4-DD40665FFCB7}" destId="{A2B03393-64C4-4AA4-9555-CD3AF3D45289}" srcOrd="5" destOrd="0" presId="urn:microsoft.com/office/officeart/2005/8/layout/process4"/>
    <dgm:cxn modelId="{81BAC3D8-19D8-4948-B37A-0F6C15E3AF75}" type="presParOf" srcId="{8CCBA5A3-B034-44F8-8C86-799D4D6215D4}" destId="{BD0C76BB-A1B5-45A5-9A2D-27A4073E002C}" srcOrd="7" destOrd="0" presId="urn:microsoft.com/office/officeart/2005/8/layout/process4"/>
    <dgm:cxn modelId="{38F05462-2513-403D-8C3B-5A1FC4133D82}" type="presParOf" srcId="{8CCBA5A3-B034-44F8-8C86-799D4D6215D4}" destId="{B32EBA8B-E807-464A-B2F1-2D54560874A1}" srcOrd="8" destOrd="0" presId="urn:microsoft.com/office/officeart/2005/8/layout/process4"/>
    <dgm:cxn modelId="{70479F41-720A-4A5E-B9A6-3ADA7B22D604}" type="presParOf" srcId="{B32EBA8B-E807-464A-B2F1-2D54560874A1}" destId="{03ED32C9-38CE-465D-A84A-ADC40BC220C8}" srcOrd="0" destOrd="0" presId="urn:microsoft.com/office/officeart/2005/8/layout/process4"/>
    <dgm:cxn modelId="{73FE27A7-0AE4-4E44-ACC0-2C5A3CA91505}" type="presParOf" srcId="{B32EBA8B-E807-464A-B2F1-2D54560874A1}" destId="{A3F79763-C6CC-4966-917F-E361175698EA}" srcOrd="1" destOrd="0" presId="urn:microsoft.com/office/officeart/2005/8/layout/process4"/>
    <dgm:cxn modelId="{E1447604-AAD8-449F-9036-9E59536A9F40}" type="presParOf" srcId="{B32EBA8B-E807-464A-B2F1-2D54560874A1}" destId="{F369472C-371F-4A65-861B-C8EF334831D7}" srcOrd="2" destOrd="0" presId="urn:microsoft.com/office/officeart/2005/8/layout/process4"/>
    <dgm:cxn modelId="{02A66457-C6B9-4B27-8EAA-24BF1067BC90}" type="presParOf" srcId="{F369472C-371F-4A65-861B-C8EF334831D7}" destId="{A4336551-C487-4543-980D-DDAD5502EBF9}" srcOrd="0" destOrd="0" presId="urn:microsoft.com/office/officeart/2005/8/layout/process4"/>
    <dgm:cxn modelId="{FD009852-238C-4505-B406-F7127C6CEED0}" type="presParOf" srcId="{F369472C-371F-4A65-861B-C8EF334831D7}" destId="{53CA48F7-DA45-4290-87A4-7F008904946D}" srcOrd="1" destOrd="0" presId="urn:microsoft.com/office/officeart/2005/8/layout/process4"/>
    <dgm:cxn modelId="{0A7CC157-EE44-4D86-811F-AF4D9DB49D0E}" type="presParOf" srcId="{F369472C-371F-4A65-861B-C8EF334831D7}" destId="{1B1FC28C-6EEB-4334-A729-2A3391C4727C}" srcOrd="2" destOrd="0" presId="urn:microsoft.com/office/officeart/2005/8/layout/process4"/>
    <dgm:cxn modelId="{AF244A4A-CB72-4BAA-A025-3EABD6FAE4AA}" type="presParOf" srcId="{F369472C-371F-4A65-861B-C8EF334831D7}" destId="{FA129281-099E-4477-A428-06E6CC8998E1}" srcOrd="3" destOrd="0" presId="urn:microsoft.com/office/officeart/2005/8/layout/process4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04E90DE-7B9E-4621-80B2-52C4DE5B756B}">
      <dsp:nvSpPr>
        <dsp:cNvPr id="0" name=""/>
        <dsp:cNvSpPr/>
      </dsp:nvSpPr>
      <dsp:spPr>
        <a:xfrm>
          <a:off x="0" y="5481250"/>
          <a:ext cx="5486400" cy="899244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700" i="0" kern="1200">
              <a:latin typeface="Arial" panose="020B0604020202020204" pitchFamily="34" charset="0"/>
              <a:cs typeface="Arial" panose="020B0604020202020204" pitchFamily="34" charset="0"/>
            </a:rPr>
            <a:t>CALL06 and AD01 to MGT and Servers</a:t>
          </a:r>
        </a:p>
      </dsp:txBody>
      <dsp:txXfrm>
        <a:off x="0" y="5481250"/>
        <a:ext cx="5486400" cy="485592"/>
      </dsp:txXfrm>
    </dsp:sp>
    <dsp:sp modelId="{D54E0457-468B-4AC8-B349-0CDD26635D68}">
      <dsp:nvSpPr>
        <dsp:cNvPr id="0" name=""/>
        <dsp:cNvSpPr/>
      </dsp:nvSpPr>
      <dsp:spPr>
        <a:xfrm>
          <a:off x="2678" y="5948857"/>
          <a:ext cx="1827014" cy="413652"/>
        </a:xfrm>
        <a:prstGeom prst="rect">
          <a:avLst/>
        </a:prstGeom>
        <a:solidFill>
          <a:schemeClr val="accent4">
            <a:tint val="40000"/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CALL06 mounts a network share to the first five hosts in the Management subnet</a:t>
          </a:r>
        </a:p>
      </dsp:txBody>
      <dsp:txXfrm>
        <a:off x="2678" y="5948857"/>
        <a:ext cx="1827014" cy="413652"/>
      </dsp:txXfrm>
    </dsp:sp>
    <dsp:sp modelId="{1E0F2570-DDF8-453D-8D18-571B0121B507}">
      <dsp:nvSpPr>
        <dsp:cNvPr id="0" name=""/>
        <dsp:cNvSpPr/>
      </dsp:nvSpPr>
      <dsp:spPr>
        <a:xfrm>
          <a:off x="1829692" y="5948857"/>
          <a:ext cx="1827014" cy="413652"/>
        </a:xfrm>
        <a:prstGeom prst="rect">
          <a:avLst/>
        </a:prstGeom>
        <a:solidFill>
          <a:schemeClr val="accent4">
            <a:tint val="40000"/>
            <a:alpha val="90000"/>
            <a:hueOff val="479747"/>
            <a:satOff val="-2553"/>
            <a:lumOff val="-145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479747"/>
              <a:satOff val="-2553"/>
              <a:lumOff val="-145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AD01 mounts a network share to the File Server and Mail Server</a:t>
          </a:r>
        </a:p>
      </dsp:txBody>
      <dsp:txXfrm>
        <a:off x="1829692" y="5948857"/>
        <a:ext cx="1827014" cy="413652"/>
      </dsp:txXfrm>
    </dsp:sp>
    <dsp:sp modelId="{D5580940-AC6B-4101-B5D3-362D13E018D2}">
      <dsp:nvSpPr>
        <dsp:cNvPr id="0" name=""/>
        <dsp:cNvSpPr/>
      </dsp:nvSpPr>
      <dsp:spPr>
        <a:xfrm>
          <a:off x="3656707" y="5948857"/>
          <a:ext cx="1827014" cy="413652"/>
        </a:xfrm>
        <a:prstGeom prst="rect">
          <a:avLst/>
        </a:prstGeom>
        <a:solidFill>
          <a:schemeClr val="accent4">
            <a:tint val="40000"/>
            <a:alpha val="90000"/>
            <a:hueOff val="959493"/>
            <a:satOff val="-5105"/>
            <a:lumOff val="-291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959493"/>
              <a:satOff val="-5105"/>
              <a:lumOff val="-29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1" kern="1200">
              <a:latin typeface="Arial" panose="020B0604020202020204" pitchFamily="34" charset="0"/>
              <a:cs typeface="Arial" panose="020B0604020202020204" pitchFamily="34" charset="0"/>
            </a:rPr>
            <a:t>Point of Defensive Action Interference</a:t>
          </a:r>
        </a:p>
      </dsp:txBody>
      <dsp:txXfrm>
        <a:off x="3656707" y="5948857"/>
        <a:ext cx="1827014" cy="413652"/>
      </dsp:txXfrm>
    </dsp:sp>
    <dsp:sp modelId="{F4FDD067-D33A-44FF-A973-FBBDBE67FA32}">
      <dsp:nvSpPr>
        <dsp:cNvPr id="0" name=""/>
        <dsp:cNvSpPr/>
      </dsp:nvSpPr>
      <dsp:spPr>
        <a:xfrm rot="10800000">
          <a:off x="0" y="4111700"/>
          <a:ext cx="5486400" cy="1383038"/>
        </a:xfrm>
        <a:prstGeom prst="upArrowCallout">
          <a:avLst/>
        </a:prstGeom>
        <a:solidFill>
          <a:schemeClr val="accent4">
            <a:hueOff val="2598923"/>
            <a:satOff val="-11992"/>
            <a:lumOff val="441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700" i="0" kern="1200">
              <a:latin typeface="Arial" panose="020B0604020202020204" pitchFamily="34" charset="0"/>
              <a:cs typeface="Arial" panose="020B0604020202020204" pitchFamily="34" charset="0"/>
            </a:rPr>
            <a:t>AD01 to ADMIN subnet</a:t>
          </a:r>
        </a:p>
      </dsp:txBody>
      <dsp:txXfrm rot="-10800000">
        <a:off x="0" y="4111700"/>
        <a:ext cx="5486400" cy="485446"/>
      </dsp:txXfrm>
    </dsp:sp>
    <dsp:sp modelId="{436FCDC0-6262-4CE4-92C7-9B979F2C502F}">
      <dsp:nvSpPr>
        <dsp:cNvPr id="0" name=""/>
        <dsp:cNvSpPr/>
      </dsp:nvSpPr>
      <dsp:spPr>
        <a:xfrm>
          <a:off x="669" y="4597147"/>
          <a:ext cx="1097012" cy="413528"/>
        </a:xfrm>
        <a:prstGeom prst="rect">
          <a:avLst/>
        </a:prstGeom>
        <a:solidFill>
          <a:schemeClr val="accent4">
            <a:tint val="40000"/>
            <a:alpha val="90000"/>
            <a:hueOff val="1439240"/>
            <a:satOff val="-7658"/>
            <a:lumOff val="-436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1439240"/>
              <a:satOff val="-7658"/>
              <a:lumOff val="-43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AD mounts a network share to each computer in the ADMIN subnet</a:t>
          </a:r>
        </a:p>
      </dsp:txBody>
      <dsp:txXfrm>
        <a:off x="669" y="4597147"/>
        <a:ext cx="1097012" cy="413528"/>
      </dsp:txXfrm>
    </dsp:sp>
    <dsp:sp modelId="{F0482A22-C257-44DD-AA72-9CD68A9926B9}">
      <dsp:nvSpPr>
        <dsp:cNvPr id="0" name=""/>
        <dsp:cNvSpPr/>
      </dsp:nvSpPr>
      <dsp:spPr>
        <a:xfrm>
          <a:off x="1097681" y="4597147"/>
          <a:ext cx="1097012" cy="413528"/>
        </a:xfrm>
        <a:prstGeom prst="rect">
          <a:avLst/>
        </a:prstGeom>
        <a:solidFill>
          <a:schemeClr val="accent4">
            <a:tint val="40000"/>
            <a:alpha val="90000"/>
            <a:hueOff val="1918986"/>
            <a:satOff val="-10210"/>
            <a:lumOff val="-582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1918986"/>
              <a:satOff val="-10210"/>
              <a:lumOff val="-58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Two batch scripts, </a:t>
          </a:r>
          <a:r>
            <a:rPr lang="en-AU" sz="700" i="1" kern="1200">
              <a:latin typeface="Arial" panose="020B0604020202020204" pitchFamily="34" charset="0"/>
              <a:cs typeface="Arial" panose="020B0604020202020204" pitchFamily="34" charset="0"/>
            </a:rPr>
            <a:t>kill </a:t>
          </a: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and </a:t>
          </a:r>
          <a:r>
            <a:rPr lang="en-AU" sz="700" i="1" kern="1200">
              <a:latin typeface="Arial" panose="020B0604020202020204" pitchFamily="34" charset="0"/>
              <a:cs typeface="Arial" panose="020B0604020202020204" pitchFamily="34" charset="0"/>
            </a:rPr>
            <a:t>window, </a:t>
          </a: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are transfered to each share and run</a:t>
          </a:r>
        </a:p>
      </dsp:txBody>
      <dsp:txXfrm>
        <a:off x="1097681" y="4597147"/>
        <a:ext cx="1097012" cy="413528"/>
      </dsp:txXfrm>
    </dsp:sp>
    <dsp:sp modelId="{166D1465-1BD0-4E54-AFA9-E70D9A77DB88}">
      <dsp:nvSpPr>
        <dsp:cNvPr id="0" name=""/>
        <dsp:cNvSpPr/>
      </dsp:nvSpPr>
      <dsp:spPr>
        <a:xfrm>
          <a:off x="2194693" y="4597147"/>
          <a:ext cx="1097012" cy="413528"/>
        </a:xfrm>
        <a:prstGeom prst="rect">
          <a:avLst/>
        </a:prstGeom>
        <a:solidFill>
          <a:schemeClr val="accent4">
            <a:tint val="40000"/>
            <a:alpha val="90000"/>
            <a:hueOff val="2398733"/>
            <a:satOff val="-12763"/>
            <a:lumOff val="-727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2398733"/>
              <a:satOff val="-12763"/>
              <a:lumOff val="-727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Services and backups are deleted off the affected computers</a:t>
          </a:r>
        </a:p>
      </dsp:txBody>
      <dsp:txXfrm>
        <a:off x="2194693" y="4597147"/>
        <a:ext cx="1097012" cy="413528"/>
      </dsp:txXfrm>
    </dsp:sp>
    <dsp:sp modelId="{7B4A4AB7-B446-4F21-8C27-C13C993A9CF7}">
      <dsp:nvSpPr>
        <dsp:cNvPr id="0" name=""/>
        <dsp:cNvSpPr/>
      </dsp:nvSpPr>
      <dsp:spPr>
        <a:xfrm>
          <a:off x="3291706" y="4597147"/>
          <a:ext cx="1097012" cy="413528"/>
        </a:xfrm>
        <a:prstGeom prst="rect">
          <a:avLst/>
        </a:prstGeom>
        <a:solidFill>
          <a:schemeClr val="accent4">
            <a:tint val="40000"/>
            <a:alpha val="90000"/>
            <a:hueOff val="2878480"/>
            <a:satOff val="-15315"/>
            <a:lumOff val="-873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2878480"/>
              <a:satOff val="-15315"/>
              <a:lumOff val="-873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Ryuk malware is deployed from AD to the ADMIN computers through network share</a:t>
          </a:r>
        </a:p>
      </dsp:txBody>
      <dsp:txXfrm>
        <a:off x="3291706" y="4597147"/>
        <a:ext cx="1097012" cy="413528"/>
      </dsp:txXfrm>
    </dsp:sp>
    <dsp:sp modelId="{5AE7B8A4-91A8-4C67-BF95-4896185A7F88}">
      <dsp:nvSpPr>
        <dsp:cNvPr id="0" name=""/>
        <dsp:cNvSpPr/>
      </dsp:nvSpPr>
      <dsp:spPr>
        <a:xfrm>
          <a:off x="4388718" y="4597147"/>
          <a:ext cx="1097012" cy="413528"/>
        </a:xfrm>
        <a:prstGeom prst="rect">
          <a:avLst/>
        </a:prstGeom>
        <a:solidFill>
          <a:schemeClr val="accent4">
            <a:tint val="40000"/>
            <a:alpha val="90000"/>
            <a:hueOff val="3358226"/>
            <a:satOff val="-17868"/>
            <a:lumOff val="-1018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3358226"/>
              <a:satOff val="-17868"/>
              <a:lumOff val="-1018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ADMIN submet is subject to Ryuk ransomeware</a:t>
          </a:r>
        </a:p>
      </dsp:txBody>
      <dsp:txXfrm>
        <a:off x="4388718" y="4597147"/>
        <a:ext cx="1097012" cy="413528"/>
      </dsp:txXfrm>
    </dsp:sp>
    <dsp:sp modelId="{EEFE2569-D867-4B76-A54F-784870BE6BC4}">
      <dsp:nvSpPr>
        <dsp:cNvPr id="0" name=""/>
        <dsp:cNvSpPr/>
      </dsp:nvSpPr>
      <dsp:spPr>
        <a:xfrm rot="10800000">
          <a:off x="0" y="2742151"/>
          <a:ext cx="5486400" cy="1383038"/>
        </a:xfrm>
        <a:prstGeom prst="upArrowCallout">
          <a:avLst/>
        </a:prstGeom>
        <a:solidFill>
          <a:schemeClr val="accent4">
            <a:hueOff val="5197846"/>
            <a:satOff val="-23984"/>
            <a:lumOff val="883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700" i="0" kern="1200">
              <a:latin typeface="Arial" panose="020B0604020202020204" pitchFamily="34" charset="0"/>
              <a:cs typeface="Arial" panose="020B0604020202020204" pitchFamily="34" charset="0"/>
            </a:rPr>
            <a:t>AD01</a:t>
          </a:r>
        </a:p>
      </dsp:txBody>
      <dsp:txXfrm rot="-10800000">
        <a:off x="0" y="2742151"/>
        <a:ext cx="5486400" cy="485446"/>
      </dsp:txXfrm>
    </dsp:sp>
    <dsp:sp modelId="{AB8ABD92-BD8F-4AF7-A02E-C84212A4B4D1}">
      <dsp:nvSpPr>
        <dsp:cNvPr id="0" name=""/>
        <dsp:cNvSpPr/>
      </dsp:nvSpPr>
      <dsp:spPr>
        <a:xfrm>
          <a:off x="669" y="3227597"/>
          <a:ext cx="783580" cy="413528"/>
        </a:xfrm>
        <a:prstGeom prst="rect">
          <a:avLst/>
        </a:prstGeom>
        <a:solidFill>
          <a:schemeClr val="accent4">
            <a:tint val="40000"/>
            <a:alpha val="90000"/>
            <a:hueOff val="3837973"/>
            <a:satOff val="-20420"/>
            <a:lumOff val="-1163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3837973"/>
              <a:satOff val="-20420"/>
              <a:lumOff val="-1163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Login to DC using Dorian's credentials via RDP</a:t>
          </a:r>
        </a:p>
      </dsp:txBody>
      <dsp:txXfrm>
        <a:off x="669" y="3227597"/>
        <a:ext cx="783580" cy="413528"/>
      </dsp:txXfrm>
    </dsp:sp>
    <dsp:sp modelId="{FEEA4D25-4D67-4528-B23F-377544F8AEF6}">
      <dsp:nvSpPr>
        <dsp:cNvPr id="0" name=""/>
        <dsp:cNvSpPr/>
      </dsp:nvSpPr>
      <dsp:spPr>
        <a:xfrm>
          <a:off x="784249" y="3227597"/>
          <a:ext cx="783580" cy="413528"/>
        </a:xfrm>
        <a:prstGeom prst="rect">
          <a:avLst/>
        </a:prstGeom>
        <a:solidFill>
          <a:schemeClr val="accent4">
            <a:tint val="40000"/>
            <a:alpha val="90000"/>
            <a:hueOff val="4317719"/>
            <a:satOff val="-22973"/>
            <a:lumOff val="-1309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4317719"/>
              <a:satOff val="-22973"/>
              <a:lumOff val="-1309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TrickBot malware downloaded via PowerShell</a:t>
          </a:r>
        </a:p>
      </dsp:txBody>
      <dsp:txXfrm>
        <a:off x="784249" y="3227597"/>
        <a:ext cx="783580" cy="413528"/>
      </dsp:txXfrm>
    </dsp:sp>
    <dsp:sp modelId="{14AE2095-E4F7-412D-AFA3-AB53BE1A2F3B}">
      <dsp:nvSpPr>
        <dsp:cNvPr id="0" name=""/>
        <dsp:cNvSpPr/>
      </dsp:nvSpPr>
      <dsp:spPr>
        <a:xfrm>
          <a:off x="1567829" y="3227597"/>
          <a:ext cx="783580" cy="413528"/>
        </a:xfrm>
        <a:prstGeom prst="rect">
          <a:avLst/>
        </a:prstGeom>
        <a:solidFill>
          <a:schemeClr val="accent4">
            <a:tint val="40000"/>
            <a:alpha val="90000"/>
            <a:hueOff val="4797466"/>
            <a:satOff val="-25525"/>
            <a:lumOff val="-1454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4797466"/>
              <a:satOff val="-25525"/>
              <a:lumOff val="-1454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Set persistence in </a:t>
          </a:r>
          <a:r>
            <a:rPr lang="en-AU" sz="700" i="1" kern="1200">
              <a:latin typeface="Arial" panose="020B0604020202020204" pitchFamily="34" charset="0"/>
              <a:cs typeface="Arial" panose="020B0604020202020204" pitchFamily="34" charset="0"/>
            </a:rPr>
            <a:t>Winlogon</a:t>
          </a: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 registry key</a:t>
          </a:r>
        </a:p>
      </dsp:txBody>
      <dsp:txXfrm>
        <a:off x="1567829" y="3227597"/>
        <a:ext cx="783580" cy="413528"/>
      </dsp:txXfrm>
    </dsp:sp>
    <dsp:sp modelId="{63C9E224-EC0A-450F-B919-5F35D3A447A5}">
      <dsp:nvSpPr>
        <dsp:cNvPr id="0" name=""/>
        <dsp:cNvSpPr/>
      </dsp:nvSpPr>
      <dsp:spPr>
        <a:xfrm>
          <a:off x="2351409" y="3227597"/>
          <a:ext cx="783580" cy="413528"/>
        </a:xfrm>
        <a:prstGeom prst="rect">
          <a:avLst/>
        </a:prstGeom>
        <a:solidFill>
          <a:schemeClr val="accent4">
            <a:tint val="40000"/>
            <a:alpha val="90000"/>
            <a:hueOff val="5277213"/>
            <a:satOff val="-28078"/>
            <a:lumOff val="-1600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5277213"/>
              <a:satOff val="-28078"/>
              <a:lumOff val="-160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Enumerate domain using </a:t>
          </a:r>
          <a:r>
            <a:rPr lang="en-AU" sz="700" i="1" kern="1200">
              <a:latin typeface="Arial" panose="020B0604020202020204" pitchFamily="34" charset="0"/>
              <a:cs typeface="Arial" panose="020B0604020202020204" pitchFamily="34" charset="0"/>
            </a:rPr>
            <a:t>adfind</a:t>
          </a: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 utility</a:t>
          </a:r>
        </a:p>
      </dsp:txBody>
      <dsp:txXfrm>
        <a:off x="2351409" y="3227597"/>
        <a:ext cx="783580" cy="413528"/>
      </dsp:txXfrm>
    </dsp:sp>
    <dsp:sp modelId="{98E80AE1-A480-4DAF-9B21-8852BBBA3145}">
      <dsp:nvSpPr>
        <dsp:cNvPr id="0" name=""/>
        <dsp:cNvSpPr/>
      </dsp:nvSpPr>
      <dsp:spPr>
        <a:xfrm>
          <a:off x="3134990" y="3227597"/>
          <a:ext cx="783580" cy="413528"/>
        </a:xfrm>
        <a:prstGeom prst="rect">
          <a:avLst/>
        </a:prstGeom>
        <a:solidFill>
          <a:schemeClr val="accent4">
            <a:tint val="40000"/>
            <a:alpha val="90000"/>
            <a:hueOff val="5756959"/>
            <a:satOff val="-30630"/>
            <a:lumOff val="-1745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5756959"/>
              <a:satOff val="-30630"/>
              <a:lumOff val="-1745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Injection into </a:t>
          </a:r>
          <a:r>
            <a:rPr lang="en-AU" sz="700" i="1" kern="1200">
              <a:latin typeface="Arial" panose="020B0604020202020204" pitchFamily="34" charset="0"/>
              <a:cs typeface="Arial" panose="020B0604020202020204" pitchFamily="34" charset="0"/>
            </a:rPr>
            <a:t>runtimebroker</a:t>
          </a:r>
          <a:r>
            <a:rPr lang="en-AU" sz="700" kern="1200">
              <a:latin typeface="Arial" panose="020B0604020202020204" pitchFamily="34" charset="0"/>
              <a:cs typeface="Arial" panose="020B0604020202020204" pitchFamily="34" charset="0"/>
            </a:rPr>
            <a:t>  process</a:t>
          </a:r>
          <a:endParaRPr lang="en-AU" sz="700" i="0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3134990" y="3227597"/>
        <a:ext cx="783580" cy="413528"/>
      </dsp:txXfrm>
    </dsp:sp>
    <dsp:sp modelId="{5620881F-CB5C-4356-9B3E-1C24EF21BA88}">
      <dsp:nvSpPr>
        <dsp:cNvPr id="0" name=""/>
        <dsp:cNvSpPr/>
      </dsp:nvSpPr>
      <dsp:spPr>
        <a:xfrm>
          <a:off x="3918570" y="3227597"/>
          <a:ext cx="783580" cy="413528"/>
        </a:xfrm>
        <a:prstGeom prst="rect">
          <a:avLst/>
        </a:prstGeom>
        <a:solidFill>
          <a:schemeClr val="accent4">
            <a:tint val="40000"/>
            <a:alpha val="90000"/>
            <a:hueOff val="6236706"/>
            <a:satOff val="-33183"/>
            <a:lumOff val="-1890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6236706"/>
              <a:satOff val="-33183"/>
              <a:lumOff val="-189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Volume shadow copy of AD database made using </a:t>
          </a:r>
          <a:r>
            <a:rPr lang="en-AU" sz="700" i="1" kern="1200">
              <a:latin typeface="Arial" panose="020B0604020202020204" pitchFamily="34" charset="0"/>
              <a:cs typeface="Arial" panose="020B0604020202020204" pitchFamily="34" charset="0"/>
            </a:rPr>
            <a:t>vssadmin</a:t>
          </a: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 tool</a:t>
          </a:r>
        </a:p>
      </dsp:txBody>
      <dsp:txXfrm>
        <a:off x="3918570" y="3227597"/>
        <a:ext cx="783580" cy="413528"/>
      </dsp:txXfrm>
    </dsp:sp>
    <dsp:sp modelId="{5FB6DAB0-65C5-4327-B1B0-05F15EFAFD0E}">
      <dsp:nvSpPr>
        <dsp:cNvPr id="0" name=""/>
        <dsp:cNvSpPr/>
      </dsp:nvSpPr>
      <dsp:spPr>
        <a:xfrm>
          <a:off x="4702150" y="3227597"/>
          <a:ext cx="783580" cy="413528"/>
        </a:xfrm>
        <a:prstGeom prst="rect">
          <a:avLst/>
        </a:prstGeom>
        <a:solidFill>
          <a:schemeClr val="accent4">
            <a:tint val="40000"/>
            <a:alpha val="90000"/>
            <a:hueOff val="6716452"/>
            <a:satOff val="-35736"/>
            <a:lumOff val="-2036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6716452"/>
              <a:satOff val="-35736"/>
              <a:lumOff val="-203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Database exfiltrated to IP</a:t>
          </a:r>
        </a:p>
      </dsp:txBody>
      <dsp:txXfrm>
        <a:off x="4702150" y="3227597"/>
        <a:ext cx="783580" cy="413528"/>
      </dsp:txXfrm>
    </dsp:sp>
    <dsp:sp modelId="{E228F531-3F7B-43FF-B88B-B0BEACFD7756}">
      <dsp:nvSpPr>
        <dsp:cNvPr id="0" name=""/>
        <dsp:cNvSpPr/>
      </dsp:nvSpPr>
      <dsp:spPr>
        <a:xfrm rot="10800000">
          <a:off x="0" y="1372601"/>
          <a:ext cx="5486400" cy="1383038"/>
        </a:xfrm>
        <a:prstGeom prst="upArrowCallout">
          <a:avLst/>
        </a:prstGeom>
        <a:solidFill>
          <a:schemeClr val="accent4">
            <a:hueOff val="7796769"/>
            <a:satOff val="-35976"/>
            <a:lumOff val="1324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700" kern="1200">
              <a:latin typeface="Arial" panose="020B0604020202020204" pitchFamily="34" charset="0"/>
              <a:cs typeface="Arial" panose="020B0604020202020204" pitchFamily="34" charset="0"/>
            </a:rPr>
            <a:t>CALL06</a:t>
          </a:r>
        </a:p>
      </dsp:txBody>
      <dsp:txXfrm rot="-10800000">
        <a:off x="0" y="1372601"/>
        <a:ext cx="5486400" cy="485446"/>
      </dsp:txXfrm>
    </dsp:sp>
    <dsp:sp modelId="{5218752A-301E-4916-BD18-DC1991CA3F06}">
      <dsp:nvSpPr>
        <dsp:cNvPr id="0" name=""/>
        <dsp:cNvSpPr/>
      </dsp:nvSpPr>
      <dsp:spPr>
        <a:xfrm>
          <a:off x="2678" y="1858047"/>
          <a:ext cx="913507" cy="413528"/>
        </a:xfrm>
        <a:prstGeom prst="rect">
          <a:avLst/>
        </a:prstGeom>
        <a:solidFill>
          <a:schemeClr val="accent4">
            <a:tint val="40000"/>
            <a:alpha val="90000"/>
            <a:hueOff val="7196199"/>
            <a:satOff val="-38288"/>
            <a:lumOff val="-2181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7196199"/>
              <a:satOff val="-38288"/>
              <a:lumOff val="-218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kern="1200">
              <a:latin typeface="Arial" panose="020B0604020202020204" pitchFamily="34" charset="0"/>
              <a:cs typeface="Arial" panose="020B0604020202020204" pitchFamily="34" charset="0"/>
            </a:rPr>
            <a:t>Login using Stone's credentials via RDP</a:t>
          </a:r>
        </a:p>
      </dsp:txBody>
      <dsp:txXfrm>
        <a:off x="2678" y="1858047"/>
        <a:ext cx="913507" cy="413528"/>
      </dsp:txXfrm>
    </dsp:sp>
    <dsp:sp modelId="{16C7B1D3-5B07-4C1A-9A82-B5B9E0FE89C6}">
      <dsp:nvSpPr>
        <dsp:cNvPr id="0" name=""/>
        <dsp:cNvSpPr/>
      </dsp:nvSpPr>
      <dsp:spPr>
        <a:xfrm>
          <a:off x="916185" y="1858047"/>
          <a:ext cx="913507" cy="413528"/>
        </a:xfrm>
        <a:prstGeom prst="rect">
          <a:avLst/>
        </a:prstGeom>
        <a:solidFill>
          <a:schemeClr val="accent4">
            <a:tint val="40000"/>
            <a:alpha val="90000"/>
            <a:hueOff val="7675946"/>
            <a:satOff val="-40841"/>
            <a:lumOff val="-2327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7675946"/>
              <a:satOff val="-40841"/>
              <a:lumOff val="-2327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kern="1200">
              <a:latin typeface="Arial" panose="020B0604020202020204" pitchFamily="34" charset="0"/>
              <a:cs typeface="Arial" panose="020B0604020202020204" pitchFamily="34" charset="0"/>
            </a:rPr>
            <a:t>Drive created to host TrickBot malware</a:t>
          </a:r>
        </a:p>
      </dsp:txBody>
      <dsp:txXfrm>
        <a:off x="916185" y="1858047"/>
        <a:ext cx="913507" cy="413528"/>
      </dsp:txXfrm>
    </dsp:sp>
    <dsp:sp modelId="{862070BE-CB95-416F-956B-4FDCDB263157}">
      <dsp:nvSpPr>
        <dsp:cNvPr id="0" name=""/>
        <dsp:cNvSpPr/>
      </dsp:nvSpPr>
      <dsp:spPr>
        <a:xfrm>
          <a:off x="1829692" y="1858047"/>
          <a:ext cx="913507" cy="413528"/>
        </a:xfrm>
        <a:prstGeom prst="rect">
          <a:avLst/>
        </a:prstGeom>
        <a:solidFill>
          <a:schemeClr val="accent4">
            <a:tint val="40000"/>
            <a:alpha val="90000"/>
            <a:hueOff val="8155692"/>
            <a:satOff val="-43393"/>
            <a:lumOff val="-2472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8155692"/>
              <a:satOff val="-43393"/>
              <a:lumOff val="-247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kern="1200">
              <a:latin typeface="Arial" panose="020B0604020202020204" pitchFamily="34" charset="0"/>
              <a:cs typeface="Arial" panose="020B0604020202020204" pitchFamily="34" charset="0"/>
            </a:rPr>
            <a:t>Injection into </a:t>
          </a:r>
          <a:r>
            <a:rPr lang="en-AU" sz="700" i="1" kern="1200">
              <a:latin typeface="Arial" panose="020B0604020202020204" pitchFamily="34" charset="0"/>
              <a:cs typeface="Arial" panose="020B0604020202020204" pitchFamily="34" charset="0"/>
            </a:rPr>
            <a:t>microsoftedgecp</a:t>
          </a:r>
          <a:r>
            <a:rPr lang="en-AU" sz="700" kern="1200">
              <a:latin typeface="Arial" panose="020B0604020202020204" pitchFamily="34" charset="0"/>
              <a:cs typeface="Arial" panose="020B0604020202020204" pitchFamily="34" charset="0"/>
            </a:rPr>
            <a:t> process</a:t>
          </a:r>
        </a:p>
      </dsp:txBody>
      <dsp:txXfrm>
        <a:off x="1829692" y="1858047"/>
        <a:ext cx="913507" cy="413528"/>
      </dsp:txXfrm>
    </dsp:sp>
    <dsp:sp modelId="{0ED0B172-ED4F-439C-A5C7-FCF7E48B0EF3}">
      <dsp:nvSpPr>
        <dsp:cNvPr id="0" name=""/>
        <dsp:cNvSpPr/>
      </dsp:nvSpPr>
      <dsp:spPr>
        <a:xfrm>
          <a:off x="2743200" y="1858047"/>
          <a:ext cx="913507" cy="413528"/>
        </a:xfrm>
        <a:prstGeom prst="rect">
          <a:avLst/>
        </a:prstGeom>
        <a:solidFill>
          <a:schemeClr val="accent4">
            <a:tint val="40000"/>
            <a:alpha val="90000"/>
            <a:hueOff val="8635439"/>
            <a:satOff val="-45946"/>
            <a:lumOff val="-2618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8635439"/>
              <a:satOff val="-45946"/>
              <a:lumOff val="-2618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kern="1200">
              <a:latin typeface="Arial" panose="020B0604020202020204" pitchFamily="34" charset="0"/>
              <a:cs typeface="Arial" panose="020B0604020202020204" pitchFamily="34" charset="0"/>
            </a:rPr>
            <a:t>System and network discovery</a:t>
          </a:r>
        </a:p>
      </dsp:txBody>
      <dsp:txXfrm>
        <a:off x="2743200" y="1858047"/>
        <a:ext cx="913507" cy="413528"/>
      </dsp:txXfrm>
    </dsp:sp>
    <dsp:sp modelId="{A48A7688-95DA-41BB-B964-754653A437F8}">
      <dsp:nvSpPr>
        <dsp:cNvPr id="0" name=""/>
        <dsp:cNvSpPr/>
      </dsp:nvSpPr>
      <dsp:spPr>
        <a:xfrm>
          <a:off x="3656707" y="1858047"/>
          <a:ext cx="913507" cy="413528"/>
        </a:xfrm>
        <a:prstGeom prst="rect">
          <a:avLst/>
        </a:prstGeom>
        <a:solidFill>
          <a:schemeClr val="accent4">
            <a:tint val="40000"/>
            <a:alpha val="90000"/>
            <a:hueOff val="9115185"/>
            <a:satOff val="-48498"/>
            <a:lumOff val="-2763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9115185"/>
              <a:satOff val="-48498"/>
              <a:lumOff val="-2763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kern="1200">
              <a:latin typeface="Arial" panose="020B0604020202020204" pitchFamily="34" charset="0"/>
              <a:cs typeface="Arial" panose="020B0604020202020204" pitchFamily="34" charset="0"/>
            </a:rPr>
            <a:t>Privilege escalation via </a:t>
          </a:r>
          <a:r>
            <a:rPr lang="en-AU" sz="700" i="1" kern="1200">
              <a:latin typeface="Arial" panose="020B0604020202020204" pitchFamily="34" charset="0"/>
              <a:cs typeface="Arial" panose="020B0604020202020204" pitchFamily="34" charset="0"/>
            </a:rPr>
            <a:t>Rubeus</a:t>
          </a:r>
          <a:r>
            <a:rPr lang="en-AU" sz="700" i="0" kern="1200">
              <a:latin typeface="Arial" panose="020B0604020202020204" pitchFamily="34" charset="0"/>
              <a:cs typeface="Arial" panose="020B0604020202020204" pitchFamily="34" charset="0"/>
            </a:rPr>
            <a:t> tool</a:t>
          </a:r>
          <a:endParaRPr lang="en-AU" sz="700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3656707" y="1858047"/>
        <a:ext cx="913507" cy="413528"/>
      </dsp:txXfrm>
    </dsp:sp>
    <dsp:sp modelId="{A2B03393-64C4-4AA4-9555-CD3AF3D45289}">
      <dsp:nvSpPr>
        <dsp:cNvPr id="0" name=""/>
        <dsp:cNvSpPr/>
      </dsp:nvSpPr>
      <dsp:spPr>
        <a:xfrm>
          <a:off x="4570214" y="1858047"/>
          <a:ext cx="913507" cy="413528"/>
        </a:xfrm>
        <a:prstGeom prst="rect">
          <a:avLst/>
        </a:prstGeom>
        <a:solidFill>
          <a:schemeClr val="accent4">
            <a:tint val="40000"/>
            <a:alpha val="90000"/>
            <a:hueOff val="9594932"/>
            <a:satOff val="-51051"/>
            <a:lumOff val="-2908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9594932"/>
              <a:satOff val="-51051"/>
              <a:lumOff val="-2908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i="1" kern="1200">
              <a:latin typeface="Arial" panose="020B0604020202020204" pitchFamily="34" charset="0"/>
              <a:cs typeface="Arial" panose="020B0604020202020204" pitchFamily="34" charset="0"/>
            </a:rPr>
            <a:t>Likely the stage where John Dorian's administrator credentials were stolen and cracked offline</a:t>
          </a:r>
        </a:p>
      </dsp:txBody>
      <dsp:txXfrm>
        <a:off x="4570214" y="1858047"/>
        <a:ext cx="913507" cy="413528"/>
      </dsp:txXfrm>
    </dsp:sp>
    <dsp:sp modelId="{A3F79763-C6CC-4966-917F-E361175698EA}">
      <dsp:nvSpPr>
        <dsp:cNvPr id="0" name=""/>
        <dsp:cNvSpPr/>
      </dsp:nvSpPr>
      <dsp:spPr>
        <a:xfrm rot="10800000">
          <a:off x="0" y="3051"/>
          <a:ext cx="5486400" cy="1383038"/>
        </a:xfrm>
        <a:prstGeom prst="upArrowCallout">
          <a:avLst/>
        </a:prstGeom>
        <a:solidFill>
          <a:schemeClr val="accent4">
            <a:hueOff val="10395692"/>
            <a:satOff val="-47968"/>
            <a:lumOff val="1765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0904" tIns="120904" rIns="120904" bIns="120904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700" kern="1200">
              <a:latin typeface="Arial" panose="020B0604020202020204" pitchFamily="34" charset="0"/>
              <a:cs typeface="Arial" panose="020B0604020202020204" pitchFamily="34" charset="0"/>
            </a:rPr>
            <a:t>RESP10</a:t>
          </a:r>
        </a:p>
      </dsp:txBody>
      <dsp:txXfrm rot="-10800000">
        <a:off x="0" y="3051"/>
        <a:ext cx="5486400" cy="485446"/>
      </dsp:txXfrm>
    </dsp:sp>
    <dsp:sp modelId="{A4336551-C487-4543-980D-DDAD5502EBF9}">
      <dsp:nvSpPr>
        <dsp:cNvPr id="0" name=""/>
        <dsp:cNvSpPr/>
      </dsp:nvSpPr>
      <dsp:spPr>
        <a:xfrm>
          <a:off x="0" y="488498"/>
          <a:ext cx="1371599" cy="413528"/>
        </a:xfrm>
        <a:prstGeom prst="rect">
          <a:avLst/>
        </a:prstGeom>
        <a:solidFill>
          <a:schemeClr val="accent4">
            <a:tint val="40000"/>
            <a:alpha val="90000"/>
            <a:hueOff val="10074678"/>
            <a:satOff val="-53603"/>
            <a:lumOff val="-3054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10074678"/>
              <a:satOff val="-53603"/>
              <a:lumOff val="-3054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kern="1200">
              <a:latin typeface="Arial" panose="020B0604020202020204" pitchFamily="34" charset="0"/>
              <a:cs typeface="Arial" panose="020B0604020202020204" pitchFamily="34" charset="0"/>
            </a:rPr>
            <a:t>MS Word Doc "LeaveDates.docm" w/ Visual Basic script downloads malicious DLL and established C2 with IP</a:t>
          </a:r>
        </a:p>
      </dsp:txBody>
      <dsp:txXfrm>
        <a:off x="0" y="488498"/>
        <a:ext cx="1371599" cy="413528"/>
      </dsp:txXfrm>
    </dsp:sp>
    <dsp:sp modelId="{53CA48F7-DA45-4290-87A4-7F008904946D}">
      <dsp:nvSpPr>
        <dsp:cNvPr id="0" name=""/>
        <dsp:cNvSpPr/>
      </dsp:nvSpPr>
      <dsp:spPr>
        <a:xfrm>
          <a:off x="1371600" y="488498"/>
          <a:ext cx="1371599" cy="413528"/>
        </a:xfrm>
        <a:prstGeom prst="rect">
          <a:avLst/>
        </a:prstGeom>
        <a:solidFill>
          <a:schemeClr val="accent4">
            <a:tint val="40000"/>
            <a:alpha val="90000"/>
            <a:hueOff val="10554425"/>
            <a:satOff val="-56156"/>
            <a:lumOff val="-3199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10554425"/>
              <a:satOff val="-56156"/>
              <a:lumOff val="-3199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kern="1200">
              <a:latin typeface="Arial" panose="020B0604020202020204" pitchFamily="34" charset="0"/>
              <a:cs typeface="Arial" panose="020B0604020202020204" pitchFamily="34" charset="0"/>
            </a:rPr>
            <a:t>Set persistence in </a:t>
          </a:r>
          <a:r>
            <a:rPr lang="en-AU" sz="700" i="1" kern="1200">
              <a:latin typeface="Arial" panose="020B0604020202020204" pitchFamily="34" charset="0"/>
              <a:cs typeface="Arial" panose="020B0604020202020204" pitchFamily="34" charset="0"/>
            </a:rPr>
            <a:t>Run</a:t>
          </a:r>
          <a:r>
            <a:rPr lang="en-AU" sz="700" kern="1200">
              <a:latin typeface="Arial" panose="020B0604020202020204" pitchFamily="34" charset="0"/>
              <a:cs typeface="Arial" panose="020B0604020202020204" pitchFamily="34" charset="0"/>
            </a:rPr>
            <a:t> registry key</a:t>
          </a:r>
        </a:p>
      </dsp:txBody>
      <dsp:txXfrm>
        <a:off x="1371600" y="488498"/>
        <a:ext cx="1371599" cy="413528"/>
      </dsp:txXfrm>
    </dsp:sp>
    <dsp:sp modelId="{1B1FC28C-6EEB-4334-A729-2A3391C4727C}">
      <dsp:nvSpPr>
        <dsp:cNvPr id="0" name=""/>
        <dsp:cNvSpPr/>
      </dsp:nvSpPr>
      <dsp:spPr>
        <a:xfrm>
          <a:off x="2743200" y="488498"/>
          <a:ext cx="1371599" cy="413528"/>
        </a:xfrm>
        <a:prstGeom prst="rect">
          <a:avLst/>
        </a:prstGeom>
        <a:solidFill>
          <a:schemeClr val="accent4">
            <a:tint val="40000"/>
            <a:alpha val="90000"/>
            <a:hueOff val="11034172"/>
            <a:satOff val="-58708"/>
            <a:lumOff val="-3345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11034172"/>
              <a:satOff val="-58708"/>
              <a:lumOff val="-3345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kern="1200">
              <a:latin typeface="Arial" panose="020B0604020202020204" pitchFamily="34" charset="0"/>
              <a:cs typeface="Arial" panose="020B0604020202020204" pitchFamily="34" charset="0"/>
            </a:rPr>
            <a:t>Injected into </a:t>
          </a:r>
          <a:r>
            <a:rPr lang="en-AU" sz="700" i="1" kern="1200">
              <a:latin typeface="Arial" panose="020B0604020202020204" pitchFamily="34" charset="0"/>
              <a:cs typeface="Arial" panose="020B0604020202020204" pitchFamily="34" charset="0"/>
            </a:rPr>
            <a:t>microsoftedgecp</a:t>
          </a:r>
          <a:r>
            <a:rPr lang="en-AU" sz="700" kern="1200">
              <a:latin typeface="Arial" panose="020B0604020202020204" pitchFamily="34" charset="0"/>
              <a:cs typeface="Arial" panose="020B0604020202020204" pitchFamily="34" charset="0"/>
            </a:rPr>
            <a:t> process</a:t>
          </a:r>
        </a:p>
      </dsp:txBody>
      <dsp:txXfrm>
        <a:off x="2743200" y="488498"/>
        <a:ext cx="1371599" cy="413528"/>
      </dsp:txXfrm>
    </dsp:sp>
    <dsp:sp modelId="{FA129281-099E-4477-A428-06E6CC8998E1}">
      <dsp:nvSpPr>
        <dsp:cNvPr id="0" name=""/>
        <dsp:cNvSpPr/>
      </dsp:nvSpPr>
      <dsp:spPr>
        <a:xfrm>
          <a:off x="4114800" y="488498"/>
          <a:ext cx="1371599" cy="413528"/>
        </a:xfrm>
        <a:prstGeom prst="rect">
          <a:avLst/>
        </a:prstGeom>
        <a:solidFill>
          <a:schemeClr val="accent4">
            <a:tint val="40000"/>
            <a:alpha val="90000"/>
            <a:hueOff val="11513918"/>
            <a:satOff val="-61261"/>
            <a:lumOff val="-3490"/>
            <a:alphaOff val="0"/>
          </a:schemeClr>
        </a:solidFill>
        <a:ln w="12700" cap="flat" cmpd="sng" algn="ctr">
          <a:solidFill>
            <a:schemeClr val="accent4">
              <a:tint val="40000"/>
              <a:alpha val="90000"/>
              <a:hueOff val="11513918"/>
              <a:satOff val="-61261"/>
              <a:lumOff val="-349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784" tIns="8890" rIns="49784" bIns="889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700" kern="1200">
              <a:latin typeface="Arial" panose="020B0604020202020204" pitchFamily="34" charset="0"/>
              <a:cs typeface="Arial" panose="020B0604020202020204" pitchFamily="34" charset="0"/>
            </a:rPr>
            <a:t>Outlook scraper dumps emails and contact exposing "Courtney Stones" credentials</a:t>
          </a:r>
        </a:p>
      </dsp:txBody>
      <dsp:txXfrm>
        <a:off x="4114800" y="488498"/>
        <a:ext cx="1371599" cy="41352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9</Pages>
  <Words>1481</Words>
  <Characters>8444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Defence</Company>
  <LinksUpToDate>false</LinksUpToDate>
  <CharactersWithSpaces>9906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ASPC</dc:creator>
  <cp:keywords/>
  <dc:description/>
  <cp:lastModifiedBy>ASPC</cp:lastModifiedBy>
  <cp:revision>3</cp:revision>
  <dcterms:created xsi:type="dcterms:W3CDTF">2026-02-25T03:51:00Z</dcterms:created>
  <dcterms:modified xsi:type="dcterms:W3CDTF">2026-02-26T01:51:00Z</dcterms:modified>
</cp:coreProperties>
</file>